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AD29E6">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WINDTHORST</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AD29E6">
        <w:rPr>
          <w:rFonts w:ascii="Times New Roman" w:eastAsia="Times New Roman" w:hAnsi="Times New Roman" w:cs="Times New Roman"/>
          <w:b/>
          <w:sz w:val="20"/>
          <w:szCs w:val="20"/>
        </w:rPr>
        <w:t>WINDTHORST</w:t>
      </w:r>
      <w:r>
        <w:rPr>
          <w:rFonts w:ascii="Times New Roman" w:eastAsia="Times New Roman" w:hAnsi="Times New Roman" w:cs="Times New Roman"/>
          <w:b/>
          <w:sz w:val="20"/>
          <w:szCs w:val="20"/>
        </w:rPr>
        <w:t xml:space="preserve"> ISD has entered into an Interlocal Agreement to cooperatively operate its special education programs under the authority of Tex. Ed. Code § 11.157. The </w:t>
      </w:r>
      <w:r w:rsidR="008F15AA">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AD29E6">
        <w:rPr>
          <w:rFonts w:ascii="Times New Roman" w:eastAsia="Times New Roman" w:hAnsi="Times New Roman" w:cs="Times New Roman"/>
          <w:b/>
          <w:sz w:val="20"/>
          <w:szCs w:val="20"/>
        </w:rPr>
        <w:t>WINDTHORST</w:t>
      </w:r>
      <w:r>
        <w:rPr>
          <w:rFonts w:ascii="Times New Roman" w:eastAsia="Times New Roman" w:hAnsi="Times New Roman" w:cs="Times New Roman"/>
          <w:b/>
          <w:sz w:val="20"/>
          <w:szCs w:val="20"/>
        </w:rPr>
        <w:t xml:space="preserve"> ISD’s eligible students with disabilities as set forth in the Interlocal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1D5213">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What steps does the District take prior to an initial evaluation to ensure students are identified and evaluated for special education appropriately and in a timely manner?</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What happens when the parent of a student attending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What protections are available for students who have not been identified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AD29E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will be posted on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should be interpreted consistent with the IDEA.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reviewed and updated, as needed, on at least an annual basis.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WINDTHORST</w:t>
      </w:r>
      <w:r w:rsidR="00015F8C">
        <w:rPr>
          <w:rFonts w:ascii="Times New Roman" w:eastAsia="Times New Roman" w:hAnsi="Times New Roman" w:cs="Times New Roman"/>
          <w:b/>
          <w:sz w:val="20"/>
          <w:szCs w:val="20"/>
        </w:rPr>
        <w:t xml:space="preserve"> ISD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ISD community of a student’s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may be suspected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Handbook which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lastRenderedPageBreak/>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ensure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appropriately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will not be used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  The meeting’s purpose will be to develop a plan of evidence-based general education interventions or MTSS. This meeting may not be used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may be considered when determining whether the student is suspected of having a disability.  Parental consent is not required before a campus-based committee reviews existing data as part of the special education referral process. Likewise, parental permission is not required before administering screenings or other assessments that are administered to all students generally without the requirement of parental consent. Written notice will be provided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r>
        <w:rPr>
          <w:rFonts w:ascii="Times New Roman" w:eastAsia="Times New Roman" w:hAnsi="Times New Roman" w:cs="Times New Roman"/>
          <w:color w:val="000000"/>
          <w:sz w:val="24"/>
          <w:szCs w:val="24"/>
        </w:rPr>
        <w:t xml:space="preserve"> and, if needed, the development by that Committee of an accommodation plan under Section 504.  These referrals should be directed to the student’s Campus Section 504 Coordinator.  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lastRenderedPageBreak/>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provides special education and related services to eligible students ages 3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Special education means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r>
        <w:rPr>
          <w:rFonts w:ascii="Times New Roman" w:eastAsia="Times New Roman" w:hAnsi="Times New Roman" w:cs="Times New Roman"/>
          <w:b/>
          <w:sz w:val="24"/>
          <w:szCs w:val="24"/>
        </w:rPr>
        <w:t>EIE(Local)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vocational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between the ages of 3-5 who are evaluated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may be made verbally or in writing.  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ISD.  Written referrals should be directed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special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should be considered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should be forwarded to the campus administrator or designee. If a parent or legal guardian makes a referral to a general education teacher, a paraprofessional or campus office staff, the parent should be directed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r>
        <w:rPr>
          <w:rFonts w:ascii="Times New Roman" w:eastAsia="Times New Roman" w:hAnsi="Times New Roman" w:cs="Times New Roman"/>
          <w:i/>
          <w:sz w:val="24"/>
          <w:szCs w:val="24"/>
        </w:rPr>
        <w:t>RtI</w:t>
      </w:r>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8F15AA">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(RtI),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8F15AA">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The District shall document that the parent, legal guardian or adult student has been fully informed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8F15AA">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general public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AD29E6">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WINDTHORST</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WINDTHORST</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AD29E6">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WINDTHORST</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r>
        <w:rPr>
          <w:rFonts w:ascii="Times New Roman" w:eastAsia="Times New Roman" w:hAnsi="Times New Roman" w:cs="Times New Roman"/>
          <w:color w:val="000000"/>
          <w:sz w:val="24"/>
          <w:szCs w:val="24"/>
        </w:rPr>
        <w:t>contact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Aviso Sobre Procedimientos de Protección</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What happens when the parent or guardian of a student attending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are parentally placed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being evaluated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AD29E6">
        <w:rPr>
          <w:rFonts w:ascii="Times New Roman" w:eastAsia="Times New Roman" w:hAnsi="Times New Roman" w:cs="Times New Roman"/>
          <w:sz w:val="24"/>
          <w:szCs w:val="24"/>
        </w:rPr>
        <w:t>WINDTHORST</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8F15AA">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develops,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District will take reasonable steps to promptly obtain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What protections are available for students who have not been identified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yet eligible for special education and related services may be entitled to the disciplinary protections afforded eligible students, including the manifestation determination review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13" w:rsidRDefault="001D5213">
      <w:pPr>
        <w:spacing w:after="0" w:line="240" w:lineRule="auto"/>
      </w:pPr>
      <w:r>
        <w:separator/>
      </w:r>
    </w:p>
  </w:endnote>
  <w:endnote w:type="continuationSeparator" w:id="0">
    <w:p w:rsidR="001D5213" w:rsidRDefault="001D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AD29E6">
      <w:rPr>
        <w:rFonts w:ascii="Times New Roman" w:eastAsia="Times New Roman" w:hAnsi="Times New Roman" w:cs="Times New Roman"/>
        <w:color w:val="000000"/>
        <w:sz w:val="20"/>
        <w:szCs w:val="20"/>
      </w:rPr>
      <w:t>WINDTHORST</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13" w:rsidRDefault="001D5213">
      <w:pPr>
        <w:spacing w:after="0" w:line="240" w:lineRule="auto"/>
      </w:pPr>
      <w:r>
        <w:separator/>
      </w:r>
    </w:p>
  </w:footnote>
  <w:footnote w:type="continuationSeparator" w:id="0">
    <w:p w:rsidR="001D5213" w:rsidRDefault="001D5213">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C.F.R.. § 300.111(c).  Homeless and highly mobile students are served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Lisa M. v. Leander Indep.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19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 ;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89.1050(i);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20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10154D"/>
    <w:rsid w:val="001D5213"/>
    <w:rsid w:val="0028568B"/>
    <w:rsid w:val="002B1841"/>
    <w:rsid w:val="005F3EDE"/>
    <w:rsid w:val="0077547F"/>
    <w:rsid w:val="008F15AA"/>
    <w:rsid w:val="00AD29E6"/>
    <w:rsid w:val="00DB0ED7"/>
    <w:rsid w:val="00E6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2021-11-05T16:18:00Z</dcterms:created>
  <dcterms:modified xsi:type="dcterms:W3CDTF">2021-11-05T16:18:00Z</dcterms:modified>
</cp:coreProperties>
</file>