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D7" w:rsidRDefault="004B7CDF">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NEWCASTLE</w:t>
      </w:r>
      <w:r w:rsidR="00015F8C">
        <w:rPr>
          <w:rFonts w:ascii="Times New Roman" w:eastAsia="Times New Roman" w:hAnsi="Times New Roman" w:cs="Times New Roman"/>
          <w:b/>
          <w:sz w:val="28"/>
          <w:szCs w:val="28"/>
        </w:rPr>
        <w:t xml:space="preserve"> INDEPENDENT SCHOOL DISTRICT</w:t>
      </w:r>
    </w:p>
    <w:p w:rsidR="00DB0ED7" w:rsidRDefault="00015F8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 EDUCATION OPERATING PROCEDURES</w:t>
      </w:r>
    </w:p>
    <w:bookmarkStart w:id="1" w:name="_heading=h.gjdgxs" w:colFirst="0" w:colLast="0"/>
    <w:bookmarkEnd w:id="1"/>
    <w:p w:rsidR="00DB0ED7" w:rsidRDefault="00015F8C">
      <w:pPr>
        <w:jc w:val="both"/>
        <w:rPr>
          <w:rFonts w:ascii="Times New Roman" w:eastAsia="Times New Roman" w:hAnsi="Times New Roman" w:cs="Times New Roman"/>
          <w:b/>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127000</wp:posOffset>
                </wp:positionV>
                <wp:extent cx="5945327" cy="58419"/>
                <wp:effectExtent l="0" t="0" r="0" b="0"/>
                <wp:wrapNone/>
                <wp:docPr id="59" name="Rectangle 59"/>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59" o:spid="_x0000_s1026" style="position:absolute;left:0;text-align:left;margin-left:-1pt;margin-top:10pt;width:468.15pt;height:4.6pt;rotation:180;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VISwIAAJEEAAAOAAAAZHJzL2Uyb0RvYy54bWysVNtuEzEQfUfiHyy/080mTXNRNxVqKSBV&#10;UFH4gInXm7XkG7aby99z7A1tCkhIiESyZrxnZ86Zy15e7Y1mWxmicrbh9dmIM2mFa5XdNPzb19s3&#10;c85iItuSdlY2/CAjv1q9fnW580s5dr3TrQwMQWxc7nzD+5T8sqqi6KWheOa8tHjYuWAowQ2bqg20&#10;Q3Sjq/FodFHtXGh9cELGiNub4SFflfhdJ0X63HVRJqYbDm6pnKGc63xWq0tabgL5XokjDfoHFoaU&#10;RdKnUDeUiD0G9Vsoo0Rw0XXpTDhTua5TQhYNUFOPflHz0JOXRQuKE/1TmeL/Cys+be8DU23DpwvO&#10;LBn06AuqRnajJcMdCrTzcQncg78PRy/CzGr3XTAsOFS1Hs1H+cdZp5X/gItSDghk+4aPJ7PFxXzG&#10;2aHhk9l0Vp/XQ+XlPjEBwHQxGV+MARBAnANQEldDhpzJh5jeS2dYNhoeQLEkoO1dTGAF6E9Ihken&#10;VXurtC5OHiZ5rQPbEsaAhJA2TTIBvPUCqS3bgfp4loUIwjx2mhJM41GhaDcl54tXYtisn0LP5vn/&#10;p8iZ3A3FfqBQIgwVMCphAbQyDT9WELxo2Utq39mWpYNHRyx2h2dq0XCmJTYNRsElUvrvOOjUFnJz&#10;J4feZSvt13sEyebatQfMQfTiVoHpHcV0TwGbUCMttgMJvz9SAAn90WL8FvX5eIp1OnXCqbM+dciK&#10;3mHpRAqcDc51KkuYpVr39jG5TpU2PpM50sXclz4ddzQv1qlfUM9fktUPAAAA//8DAFBLAwQUAAYA&#10;CAAAACEAFGZEyt8AAAAIAQAADwAAAGRycy9kb3ducmV2LnhtbEyPQU/CQBCF7yT+h82QeCGwtYiB&#10;0i0xjSYevFA0XLfdoS12Z5vuAvXfO570OPNe3vteuhttJ644+NaRgodFBAKpcqalWsHH4XW+BuGD&#10;JqM7R6jgGz3ssrtJqhPjbrTHaxFqwSHkE62gCaFPpPRVg1b7heuRWDu5werA51BLM+gbh9tOxlH0&#10;JK1uiRsa3WPeYPVVXKyC46EMq/xdHl/exupcrD7zdrYulLqfjs9bEAHH8GeGX3xGh4yZSnch40Wn&#10;YB7zlKCAW0Cwvlk+LkGU/NjEILNU/h+Q/QAAAP//AwBQSwECLQAUAAYACAAAACEAtoM4kv4AAADh&#10;AQAAEwAAAAAAAAAAAAAAAAAAAAAAW0NvbnRlbnRfVHlwZXNdLnhtbFBLAQItABQABgAIAAAAIQA4&#10;/SH/1gAAAJQBAAALAAAAAAAAAAAAAAAAAC8BAABfcmVscy8ucmVsc1BLAQItABQABgAIAAAAIQCb&#10;xdVISwIAAJEEAAAOAAAAAAAAAAAAAAAAAC4CAABkcnMvZTJvRG9jLnhtbFBLAQItABQABgAIAAAA&#10;IQAUZkTK3wAAAAgBAAAPAAAAAAAAAAAAAAAAAKUEAABkcnMvZG93bnJldi54bWxQSwUGAAAAAAQA&#10;BADzAAAAsQU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015F8C">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The </w:t>
      </w:r>
      <w:r w:rsidR="004B7CDF">
        <w:rPr>
          <w:rFonts w:ascii="Times New Roman" w:eastAsia="Times New Roman" w:hAnsi="Times New Roman" w:cs="Times New Roman"/>
          <w:b/>
          <w:sz w:val="20"/>
          <w:szCs w:val="20"/>
        </w:rPr>
        <w:t>NEWCASTLE</w:t>
      </w:r>
      <w:r>
        <w:rPr>
          <w:rFonts w:ascii="Times New Roman" w:eastAsia="Times New Roman" w:hAnsi="Times New Roman" w:cs="Times New Roman"/>
          <w:b/>
          <w:sz w:val="20"/>
          <w:szCs w:val="20"/>
        </w:rPr>
        <w:t xml:space="preserve"> ISD has entered into an </w:t>
      </w:r>
      <w:proofErr w:type="spellStart"/>
      <w:r>
        <w:rPr>
          <w:rFonts w:ascii="Times New Roman" w:eastAsia="Times New Roman" w:hAnsi="Times New Roman" w:cs="Times New Roman"/>
          <w:b/>
          <w:sz w:val="20"/>
          <w:szCs w:val="20"/>
        </w:rPr>
        <w:t>Interlocal</w:t>
      </w:r>
      <w:proofErr w:type="spellEnd"/>
      <w:r>
        <w:rPr>
          <w:rFonts w:ascii="Times New Roman" w:eastAsia="Times New Roman" w:hAnsi="Times New Roman" w:cs="Times New Roman"/>
          <w:b/>
          <w:sz w:val="20"/>
          <w:szCs w:val="20"/>
        </w:rPr>
        <w:t xml:space="preserve"> Agreement to cooperatively operate its special education programs under the authority of Tex. Ed. Code § 11.157. The </w:t>
      </w:r>
      <w:r w:rsidR="00BF0506">
        <w:rPr>
          <w:rFonts w:ascii="Times New Roman" w:eastAsia="Times New Roman" w:hAnsi="Times New Roman" w:cs="Times New Roman"/>
          <w:b/>
          <w:sz w:val="20"/>
          <w:szCs w:val="20"/>
        </w:rPr>
        <w:t>Big 4</w:t>
      </w:r>
      <w:r>
        <w:rPr>
          <w:rFonts w:ascii="Times New Roman" w:eastAsia="Times New Roman" w:hAnsi="Times New Roman" w:cs="Times New Roman"/>
          <w:b/>
          <w:sz w:val="20"/>
          <w:szCs w:val="20"/>
        </w:rPr>
        <w:t xml:space="preserve"> Shared Services Arrangement may provide for the efficient delivery of legally required special education and related services to </w:t>
      </w:r>
      <w:r w:rsidR="004B7CDF">
        <w:rPr>
          <w:rFonts w:ascii="Times New Roman" w:eastAsia="Times New Roman" w:hAnsi="Times New Roman" w:cs="Times New Roman"/>
          <w:b/>
          <w:sz w:val="20"/>
          <w:szCs w:val="20"/>
        </w:rPr>
        <w:t>NEWCASTLE</w:t>
      </w:r>
      <w:r>
        <w:rPr>
          <w:rFonts w:ascii="Times New Roman" w:eastAsia="Times New Roman" w:hAnsi="Times New Roman" w:cs="Times New Roman"/>
          <w:b/>
          <w:sz w:val="20"/>
          <w:szCs w:val="20"/>
        </w:rPr>
        <w:t xml:space="preserve"> ISD’s eligible students with disabilities as set forth in the </w:t>
      </w:r>
      <w:proofErr w:type="spellStart"/>
      <w:r>
        <w:rPr>
          <w:rFonts w:ascii="Times New Roman" w:eastAsia="Times New Roman" w:hAnsi="Times New Roman" w:cs="Times New Roman"/>
          <w:b/>
          <w:sz w:val="20"/>
          <w:szCs w:val="20"/>
        </w:rPr>
        <w:t>Interlocal</w:t>
      </w:r>
      <w:proofErr w:type="spellEnd"/>
      <w:r>
        <w:rPr>
          <w:rFonts w:ascii="Times New Roman" w:eastAsia="Times New Roman" w:hAnsi="Times New Roman" w:cs="Times New Roman"/>
          <w:b/>
          <w:sz w:val="20"/>
          <w:szCs w:val="20"/>
        </w:rPr>
        <w:t xml:space="preserve"> Agreement, including the implementation of these Special Education Operating Procedures</w:t>
      </w:r>
      <w:r>
        <w:rPr>
          <w:rFonts w:ascii="Times New Roman" w:eastAsia="Times New Roman" w:hAnsi="Times New Roman" w:cs="Times New Roman"/>
          <w:sz w:val="20"/>
          <w:szCs w:val="20"/>
        </w:rPr>
        <w:t>.</w:t>
      </w:r>
    </w:p>
    <w:p w:rsidR="00DB0ED7" w:rsidRDefault="00015F8C">
      <w:pPr>
        <w:jc w:val="both"/>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5945327" cy="58419"/>
                <wp:effectExtent l="0" t="0" r="0" b="0"/>
                <wp:wrapNone/>
                <wp:docPr id="61" name="Rectangle 61"/>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1" o:spid="_x0000_s1027" style="position:absolute;left:0;text-align:left;margin-left:0;margin-top:0;width:468.15pt;height:4.6pt;rotation:180;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OBuSwIAAJgEAAAOAAAAZHJzL2Uyb0RvYy54bWysVNuO0zAQfUfiHyy/07TpPWq6QlsKSKul&#10;YuEDpo6TWPIN29u0f8/YCaULSEiIRLJmnNOZM2dmurk7K0lO3HlhdEknozElXDNTCd2U9OuX/ZsV&#10;JT6ArkAazUt64Z7ebV+/2nS24Llpjay4IxhE+6KzJW1DsEWWedZyBX5kLNf4sTZOQUDXNVnloMPo&#10;Smb5eLzIOuMq6wzj3uPtrv9Ityl+XXMWPtW154HIkiK3kE6XzmM8s+0GisaBbQUbaMA/sFAgNCa9&#10;htpBAPLsxG+hlGDOeFOHETMqM3UtGE81YDWT8S/VPLVgeaoFxfH2KpP/f2HZ4+ngiKhKuphQokFh&#10;jz6jaqAbyQneoUCd9QXinuzBDZ5HM1Z7rp0izqCqk/FqHB9KainsB7xIcmCB5FzSfLpcL1ZLSi4l&#10;nS7ny8ksBYaCnwNhCJivp/kiRwBDxAwB65g46zPETNb58J4bRaJRUocUUwI4PfjQQ39AItwbKaq9&#10;kDI5cZj4vXTkBDgGwBjXYTokeIGUmnRIPV/GQhjgPNYSAprKokJeNynni5941xyvoZer+P4pciS3&#10;A9/2FFKECINCiYALIIUq6aBgum45VO90RcLFYkc07g6N1LyiRHLcNDQSLoCQf8ehkFKjnrGTfe+i&#10;Fc7Hc2r9tctHU11wHLxle4GEH8CHAzhcCJyNDpcE8357Bodc5EeNU7iezPI5btWt426d460DmrUG&#10;d48FR0nv3Ie0i1EIbd4+B1OL1M1IryczsMbxT/MwrGrcr1s/oX7+oWy/AwAA//8DAFBLAwQUAAYA&#10;CAAAACEA20niu9sAAAADAQAADwAAAGRycy9kb3ducmV2LnhtbEyPQUvDQBCF74L/YRnBi7QbW1ra&#10;mE2RoODBi6nS6yQ7JtHsbMhu2/jvHb3oZXjDG977JttNrlcnGkPn2cDtPAFFXHvbcWPgdf8424AK&#10;Edli75kMfFGAXX55kWFq/Zlf6FTGRkkIhxQNtDEOqdahbslhmPuBWLx3PzqMso6NtiOeJdz1epEk&#10;a+2wY2locaCipfqzPDoDh30VV8WzPjw8TfVHuXoruptNacz11XR/ByrSFP+O4Qdf0CEXpsof2QbV&#10;G5BH4u8Ub7tcL0FVIhag80z/Z8+/AQAA//8DAFBLAQItABQABgAIAAAAIQC2gziS/gAAAOEBAAAT&#10;AAAAAAAAAAAAAAAAAAAAAABbQ29udGVudF9UeXBlc10ueG1sUEsBAi0AFAAGAAgAAAAhADj9If/W&#10;AAAAlAEAAAsAAAAAAAAAAAAAAAAALwEAAF9yZWxzLy5yZWxzUEsBAi0AFAAGAAgAAAAhALTU4G5L&#10;AgAAmAQAAA4AAAAAAAAAAAAAAAAALgIAAGRycy9lMm9Eb2MueG1sUEsBAi0AFAAGAAgAAAAhANtJ&#10;4rvbAAAAAwEAAA8AAAAAAAAAAAAAAAAApQQAAGRycy9kb3ducmV2LnhtbFBLBQYAAAAABAAEAPMA&#10;AACtBQ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015F8C">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CHILD FIND</w:t>
      </w:r>
    </w:p>
    <w:p w:rsidR="00DB0ED7" w:rsidRDefault="00DB0ED7">
      <w:pPr>
        <w:pBdr>
          <w:top w:val="nil"/>
          <w:left w:val="nil"/>
          <w:bottom w:val="nil"/>
          <w:right w:val="nil"/>
          <w:between w:val="nil"/>
        </w:pBdr>
        <w:spacing w:after="0" w:line="240" w:lineRule="auto"/>
        <w:ind w:left="375"/>
        <w:rPr>
          <w:rFonts w:ascii="Times New Roman" w:eastAsia="Times New Roman" w:hAnsi="Times New Roman" w:cs="Times New Roman"/>
          <w:b/>
          <w:color w:val="000000"/>
          <w:sz w:val="28"/>
          <w:szCs w:val="28"/>
        </w:rPr>
      </w:pPr>
    </w:p>
    <w:p w:rsidR="00DB0ED7" w:rsidRDefault="00C642D4">
      <w:pPr>
        <w:numPr>
          <w:ilvl w:val="1"/>
          <w:numId w:val="8"/>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u w:val="single"/>
        </w:rPr>
      </w:pPr>
      <w:hyperlink w:anchor="bookmark=id.30j0zll">
        <w:r w:rsidR="00015F8C">
          <w:rPr>
            <w:rFonts w:ascii="Times New Roman" w:eastAsia="Times New Roman" w:hAnsi="Times New Roman" w:cs="Times New Roman"/>
            <w:b/>
            <w:i/>
            <w:color w:val="0563C1"/>
            <w:u w:val="single"/>
          </w:rPr>
          <w:t xml:space="preserve">What steps does the District take prior to an initial evaluation to ensure students </w:t>
        </w:r>
        <w:proofErr w:type="gramStart"/>
        <w:r w:rsidR="00015F8C">
          <w:rPr>
            <w:rFonts w:ascii="Times New Roman" w:eastAsia="Times New Roman" w:hAnsi="Times New Roman" w:cs="Times New Roman"/>
            <w:b/>
            <w:i/>
            <w:color w:val="0563C1"/>
            <w:u w:val="single"/>
          </w:rPr>
          <w:t>are identified and evaluated for special education appropriately and in a timely manner</w:t>
        </w:r>
        <w:proofErr w:type="gramEnd"/>
        <w:r w:rsidR="00015F8C">
          <w:rPr>
            <w:rFonts w:ascii="Times New Roman" w:eastAsia="Times New Roman" w:hAnsi="Times New Roman" w:cs="Times New Roman"/>
            <w:b/>
            <w:i/>
            <w:color w:val="0563C1"/>
            <w:u w:val="single"/>
          </w:rPr>
          <w:t>?</w:t>
        </w:r>
      </w:hyperlink>
    </w:p>
    <w:p w:rsidR="00DB0ED7" w:rsidRDefault="00015F8C">
      <w:pPr>
        <w:spacing w:after="0" w:line="240" w:lineRule="auto"/>
        <w:jc w:val="both"/>
        <w:rPr>
          <w:rFonts w:ascii="Times New Roman" w:eastAsia="Times New Roman" w:hAnsi="Times New Roman" w:cs="Times New Roman"/>
          <w:b/>
          <w:i/>
          <w:color w:val="0563C1"/>
          <w:u w:val="single"/>
        </w:rPr>
      </w:pPr>
      <w:r>
        <w:rPr>
          <w:rFonts w:ascii="Times New Roman" w:eastAsia="Times New Roman" w:hAnsi="Times New Roman" w:cs="Times New Roman"/>
          <w:b/>
        </w:rPr>
        <w:t xml:space="preserve">1.2 </w:t>
      </w:r>
      <w:r>
        <w:rPr>
          <w:rFonts w:ascii="Times New Roman" w:eastAsia="Times New Roman" w:hAnsi="Times New Roman" w:cs="Times New Roman"/>
          <w:b/>
        </w:rPr>
        <w:tab/>
      </w:r>
      <w:hyperlink w:anchor="bookmark=id.3znysh7">
        <w:r>
          <w:rPr>
            <w:rFonts w:ascii="Times New Roman" w:eastAsia="Times New Roman" w:hAnsi="Times New Roman" w:cs="Times New Roman"/>
            <w:b/>
            <w:i/>
            <w:color w:val="0563C1"/>
            <w:u w:val="single"/>
          </w:rPr>
          <w:t>Who is eligible for the District’s program of special education and related services?</w:t>
        </w:r>
      </w:hyperlink>
    </w:p>
    <w:p w:rsidR="00DB0ED7" w:rsidRDefault="00015F8C">
      <w:pPr>
        <w:spacing w:after="0" w:line="240" w:lineRule="auto"/>
        <w:ind w:left="720" w:hanging="720"/>
        <w:jc w:val="both"/>
        <w:rPr>
          <w:rFonts w:ascii="Times New Roman" w:eastAsia="Times New Roman" w:hAnsi="Times New Roman" w:cs="Times New Roman"/>
          <w:b/>
          <w:i/>
          <w:color w:val="0563C1"/>
          <w:u w:val="single"/>
        </w:rPr>
      </w:pPr>
      <w:r>
        <w:rPr>
          <w:rFonts w:ascii="Times New Roman" w:eastAsia="Times New Roman" w:hAnsi="Times New Roman" w:cs="Times New Roman"/>
          <w:b/>
        </w:rPr>
        <w:t>1.3</w:t>
      </w:r>
      <w:r>
        <w:rPr>
          <w:rFonts w:ascii="Times New Roman" w:eastAsia="Times New Roman" w:hAnsi="Times New Roman" w:cs="Times New Roman"/>
          <w:b/>
          <w:i/>
        </w:rPr>
        <w:tab/>
      </w:r>
      <w:hyperlink w:anchor="bookmark=id.tyjcwt">
        <w:r>
          <w:rPr>
            <w:rFonts w:ascii="Times New Roman" w:eastAsia="Times New Roman" w:hAnsi="Times New Roman" w:cs="Times New Roman"/>
            <w:b/>
            <w:i/>
            <w:color w:val="0563C1"/>
            <w:u w:val="single"/>
          </w:rPr>
          <w:t>Who can initiate a referral for a Full Individual and Initial Evaluation for Special Education and Related Services?</w:t>
        </w:r>
      </w:hyperlink>
    </w:p>
    <w:p w:rsidR="00DB0ED7" w:rsidRDefault="00015F8C">
      <w:pPr>
        <w:spacing w:after="0" w:line="240" w:lineRule="auto"/>
        <w:jc w:val="both"/>
        <w:rPr>
          <w:rFonts w:ascii="Times New Roman" w:eastAsia="Times New Roman" w:hAnsi="Times New Roman" w:cs="Times New Roman"/>
          <w:b/>
          <w:i/>
          <w:color w:val="0563C1"/>
          <w:u w:val="single"/>
        </w:rPr>
      </w:pPr>
      <w:r>
        <w:rPr>
          <w:rFonts w:ascii="Times New Roman" w:eastAsia="Times New Roman" w:hAnsi="Times New Roman" w:cs="Times New Roman"/>
          <w:b/>
        </w:rPr>
        <w:t>1.4</w:t>
      </w:r>
      <w:r>
        <w:rPr>
          <w:rFonts w:ascii="Times New Roman" w:eastAsia="Times New Roman" w:hAnsi="Times New Roman" w:cs="Times New Roman"/>
          <w:b/>
        </w:rPr>
        <w:tab/>
      </w:r>
      <w:hyperlink w:anchor="bookmark=id.3dy6vkm">
        <w:r>
          <w:rPr>
            <w:rFonts w:ascii="Times New Roman" w:eastAsia="Times New Roman" w:hAnsi="Times New Roman" w:cs="Times New Roman"/>
            <w:b/>
            <w:i/>
            <w:color w:val="0563C1"/>
            <w:u w:val="single"/>
          </w:rPr>
          <w:t>How should the District respond when it receives a referral for special education?</w:t>
        </w:r>
      </w:hyperlink>
    </w:p>
    <w:p w:rsidR="00DB0ED7" w:rsidRDefault="00015F8C">
      <w:pPr>
        <w:spacing w:after="0" w:line="240" w:lineRule="auto"/>
        <w:ind w:left="720" w:hanging="720"/>
        <w:jc w:val="both"/>
        <w:rPr>
          <w:rFonts w:ascii="Times New Roman" w:eastAsia="Times New Roman" w:hAnsi="Times New Roman" w:cs="Times New Roman"/>
          <w:b/>
          <w:i/>
          <w:color w:val="0563C1"/>
          <w:u w:val="single"/>
        </w:rPr>
      </w:pPr>
      <w:r>
        <w:rPr>
          <w:rFonts w:ascii="Times New Roman" w:eastAsia="Times New Roman" w:hAnsi="Times New Roman" w:cs="Times New Roman"/>
          <w:b/>
          <w:color w:val="000000"/>
        </w:rPr>
        <w:t>1.5</w:t>
      </w:r>
      <w:r>
        <w:rPr>
          <w:rFonts w:ascii="Times New Roman" w:eastAsia="Times New Roman" w:hAnsi="Times New Roman" w:cs="Times New Roman"/>
          <w:b/>
          <w:i/>
          <w:color w:val="0563C1"/>
        </w:rPr>
        <w:tab/>
      </w:r>
      <w:hyperlink w:anchor="bookmark=id.4d34og8">
        <w:r>
          <w:rPr>
            <w:rFonts w:ascii="Times New Roman" w:eastAsia="Times New Roman" w:hAnsi="Times New Roman" w:cs="Times New Roman"/>
            <w:b/>
            <w:i/>
            <w:color w:val="0563C1"/>
            <w:u w:val="single"/>
          </w:rPr>
          <w:t>How does the District notify all parents of services and options available to eligible students with dyslexia under IDEA and Section 504?</w:t>
        </w:r>
      </w:hyperlink>
    </w:p>
    <w:p w:rsidR="00DB0ED7" w:rsidRDefault="00015F8C">
      <w:pPr>
        <w:spacing w:after="0" w:line="240" w:lineRule="auto"/>
        <w:ind w:left="720" w:hanging="720"/>
        <w:rPr>
          <w:rFonts w:ascii="Times New Roman" w:eastAsia="Times New Roman" w:hAnsi="Times New Roman" w:cs="Times New Roman"/>
          <w:b/>
          <w:i/>
          <w:color w:val="0563C1"/>
          <w:u w:val="single"/>
        </w:rPr>
      </w:pPr>
      <w:r>
        <w:rPr>
          <w:rFonts w:ascii="Times New Roman" w:eastAsia="Times New Roman" w:hAnsi="Times New Roman" w:cs="Times New Roman"/>
          <w:b/>
        </w:rPr>
        <w:t>1.6</w:t>
      </w:r>
      <w:r>
        <w:rPr>
          <w:rFonts w:ascii="Times New Roman" w:eastAsia="Times New Roman" w:hAnsi="Times New Roman" w:cs="Times New Roman"/>
        </w:rPr>
        <w:tab/>
      </w:r>
      <w:hyperlink w:anchor="bookmark=id.2s8eyo1">
        <w:r>
          <w:rPr>
            <w:rFonts w:ascii="Times New Roman" w:eastAsia="Times New Roman" w:hAnsi="Times New Roman" w:cs="Times New Roman"/>
            <w:b/>
            <w:i/>
            <w:color w:val="0563C1"/>
            <w:u w:val="single"/>
          </w:rPr>
          <w:t>How does the District attempt to ensure that parents of Emergent Bilingual students are included in the District’s Child Find efforts and understand the District’s special education process?</w:t>
        </w:r>
      </w:hyperlink>
    </w:p>
    <w:p w:rsidR="00DB0ED7" w:rsidRDefault="00015F8C">
      <w:pPr>
        <w:spacing w:after="0" w:line="240" w:lineRule="auto"/>
        <w:ind w:left="720" w:hanging="720"/>
        <w:rPr>
          <w:rFonts w:ascii="Times New Roman" w:eastAsia="Times New Roman" w:hAnsi="Times New Roman" w:cs="Times New Roman"/>
          <w:b/>
          <w:i/>
          <w:color w:val="0563C1"/>
          <w:u w:val="single"/>
        </w:rPr>
      </w:pPr>
      <w:r>
        <w:rPr>
          <w:rFonts w:ascii="Times New Roman" w:eastAsia="Times New Roman" w:hAnsi="Times New Roman" w:cs="Times New Roman"/>
          <w:b/>
        </w:rPr>
        <w:t>1.7</w:t>
      </w:r>
      <w:r>
        <w:rPr>
          <w:rFonts w:ascii="Times New Roman" w:eastAsia="Times New Roman" w:hAnsi="Times New Roman" w:cs="Times New Roman"/>
          <w:b/>
        </w:rPr>
        <w:tab/>
      </w:r>
      <w:hyperlink w:anchor="bookmark=id.3rdcrjn">
        <w:r>
          <w:rPr>
            <w:rFonts w:ascii="Times New Roman" w:eastAsia="Times New Roman" w:hAnsi="Times New Roman" w:cs="Times New Roman"/>
            <w:b/>
            <w:i/>
            <w:color w:val="0563C1"/>
            <w:u w:val="single"/>
          </w:rPr>
          <w:t xml:space="preserve">What happens when the parent of a </w:t>
        </w:r>
        <w:proofErr w:type="gramStart"/>
        <w:r>
          <w:rPr>
            <w:rFonts w:ascii="Times New Roman" w:eastAsia="Times New Roman" w:hAnsi="Times New Roman" w:cs="Times New Roman"/>
            <w:b/>
            <w:i/>
            <w:color w:val="0563C1"/>
            <w:u w:val="single"/>
          </w:rPr>
          <w:t>student attending</w:t>
        </w:r>
        <w:proofErr w:type="gramEnd"/>
        <w:r>
          <w:rPr>
            <w:rFonts w:ascii="Times New Roman" w:eastAsia="Times New Roman" w:hAnsi="Times New Roman" w:cs="Times New Roman"/>
            <w:b/>
            <w:i/>
            <w:color w:val="0563C1"/>
            <w:u w:val="single"/>
          </w:rPr>
          <w:t xml:space="preserve"> private school or being homeschooled in the District requests a referral for a special education evaluation?</w:t>
        </w:r>
      </w:hyperlink>
    </w:p>
    <w:p w:rsidR="00DB0ED7" w:rsidRDefault="00015F8C">
      <w:pPr>
        <w:spacing w:after="0" w:line="240" w:lineRule="auto"/>
        <w:rPr>
          <w:rFonts w:ascii="Times New Roman" w:eastAsia="Times New Roman" w:hAnsi="Times New Roman" w:cs="Times New Roman"/>
          <w:b/>
          <w:i/>
          <w:color w:val="0563C1"/>
          <w:u w:val="single"/>
        </w:rPr>
      </w:pPr>
      <w:r>
        <w:rPr>
          <w:rFonts w:ascii="Times New Roman" w:eastAsia="Times New Roman" w:hAnsi="Times New Roman" w:cs="Times New Roman"/>
          <w:b/>
        </w:rPr>
        <w:t>1.8</w:t>
      </w:r>
      <w:r>
        <w:rPr>
          <w:rFonts w:ascii="Times New Roman" w:eastAsia="Times New Roman" w:hAnsi="Times New Roman" w:cs="Times New Roman"/>
          <w:b/>
        </w:rPr>
        <w:tab/>
      </w:r>
      <w:hyperlink w:anchor="bookmark=id.26in1rg">
        <w:r>
          <w:rPr>
            <w:rFonts w:ascii="Times New Roman" w:eastAsia="Times New Roman" w:hAnsi="Times New Roman" w:cs="Times New Roman"/>
            <w:b/>
            <w:i/>
            <w:color w:val="0563C1"/>
            <w:u w:val="single"/>
          </w:rPr>
          <w:t>What about students who transfer?</w:t>
        </w:r>
      </w:hyperlink>
    </w:p>
    <w:p w:rsidR="00DB0ED7" w:rsidRDefault="00015F8C">
      <w:pPr>
        <w:spacing w:after="0" w:line="240" w:lineRule="auto"/>
        <w:ind w:left="720" w:hanging="720"/>
        <w:rPr>
          <w:rFonts w:ascii="Times New Roman" w:eastAsia="Times New Roman" w:hAnsi="Times New Roman" w:cs="Times New Roman"/>
          <w:b/>
          <w:i/>
          <w:color w:val="0563C1"/>
          <w:u w:val="single"/>
        </w:rPr>
      </w:pPr>
      <w:r>
        <w:rPr>
          <w:rFonts w:ascii="Times New Roman" w:eastAsia="Times New Roman" w:hAnsi="Times New Roman" w:cs="Times New Roman"/>
          <w:b/>
        </w:rPr>
        <w:t>1.9</w:t>
      </w:r>
      <w:r>
        <w:rPr>
          <w:rFonts w:ascii="Times New Roman" w:eastAsia="Times New Roman" w:hAnsi="Times New Roman" w:cs="Times New Roman"/>
          <w:b/>
        </w:rPr>
        <w:tab/>
      </w:r>
      <w:hyperlink w:anchor="bookmark=id.1ksv4uv">
        <w:r>
          <w:rPr>
            <w:rFonts w:ascii="Times New Roman" w:eastAsia="Times New Roman" w:hAnsi="Times New Roman" w:cs="Times New Roman"/>
            <w:b/>
            <w:i/>
            <w:color w:val="0563C1"/>
            <w:u w:val="single"/>
          </w:rPr>
          <w:t xml:space="preserve">What protections are available for students who </w:t>
        </w:r>
        <w:proofErr w:type="gramStart"/>
        <w:r>
          <w:rPr>
            <w:rFonts w:ascii="Times New Roman" w:eastAsia="Times New Roman" w:hAnsi="Times New Roman" w:cs="Times New Roman"/>
            <w:b/>
            <w:i/>
            <w:color w:val="0563C1"/>
            <w:u w:val="single"/>
          </w:rPr>
          <w:t>have not been identified</w:t>
        </w:r>
        <w:proofErr w:type="gramEnd"/>
        <w:r>
          <w:rPr>
            <w:rFonts w:ascii="Times New Roman" w:eastAsia="Times New Roman" w:hAnsi="Times New Roman" w:cs="Times New Roman"/>
            <w:b/>
            <w:i/>
            <w:color w:val="0563C1"/>
            <w:u w:val="single"/>
          </w:rPr>
          <w:t xml:space="preserve"> but may qualify for IDEA’s disciplinary safeguards?</w:t>
        </w:r>
      </w:hyperlink>
    </w:p>
    <w:p w:rsidR="00DB0ED7" w:rsidRDefault="00DB0ED7">
      <w:pPr>
        <w:spacing w:after="0" w:line="240" w:lineRule="auto"/>
        <w:ind w:left="720" w:hanging="720"/>
        <w:rPr>
          <w:rFonts w:ascii="Times New Roman" w:eastAsia="Times New Roman" w:hAnsi="Times New Roman" w:cs="Times New Roman"/>
          <w:b/>
          <w:i/>
          <w:color w:val="0563C1"/>
        </w:rPr>
      </w:pPr>
    </w:p>
    <w:p w:rsidR="00DB0ED7" w:rsidRDefault="00DB0ED7">
      <w:pPr>
        <w:spacing w:after="0" w:line="240" w:lineRule="auto"/>
        <w:ind w:left="720" w:hanging="720"/>
        <w:rPr>
          <w:rFonts w:ascii="Times New Roman" w:eastAsia="Times New Roman" w:hAnsi="Times New Roman" w:cs="Times New Roman"/>
          <w:b/>
          <w:i/>
        </w:rPr>
      </w:pPr>
    </w:p>
    <w:p w:rsidR="00DB0ED7" w:rsidRDefault="00015F8C">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0</wp:posOffset>
                </wp:positionV>
                <wp:extent cx="5945327" cy="58419"/>
                <wp:effectExtent l="0" t="0" r="0" b="0"/>
                <wp:wrapNone/>
                <wp:docPr id="60" name="Rectangle 60"/>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0" o:spid="_x0000_s1028" style="position:absolute;margin-left:1pt;margin-top:0;width:468.15pt;height:4.6pt;rotation:180;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6ESgIAAJgEAAAOAAAAZHJzL2Uyb0RvYy54bWysVNuOEzEMfUfiH6K807n0Pup0hbYUkFZQ&#10;sfABbiYzEyk3kmwvf4+TKd0uICEhWimyk1P7+Nju6u6kJDlw54XRNS1GOSVcM9MI3dX029ftmwUl&#10;PoBuQBrNa3rmnt6tX79aHW3FS9Mb2XBHMIj21dHWtA/BVlnmWc8V+JGxXONja5yCgK7rssbBEaMr&#10;mZV5PsuOxjXWGca9x9vN8EjXKX7bchY+t63ngciaIreQTpfOfTyz9QqqzoHtBbvQgH9goUBoTHoN&#10;tYEA5MmJ30IpwZzxpg0jZlRm2lYwnmrAaor8l2oee7A81YLieHuVyf+/sOzTYeeIaGo6Q3k0KOzR&#10;F1QNdCc5wTsU6Gh9hbhHu3MXz6MZqz21ThFnUNUiX+TxQ0krhf2AF0kOLJCcalqO58vZYk7Juabj&#10;+XReTIpBeX4KhCFguhyXsxIBDBETBCzjezZkiJms8+E9N4pEo6YOKaYEcHjwYYD+hES4N1I0WyFl&#10;cuIw8XvpyAFwDIAxrsP4kuAFUmpyROrlPBbCAOexlRDQVBYV8rpLOV/8xLtufw09X8TvnyJHchvw&#10;/UAhRRgUUCLgAkihanpREKuBqufQvNMNCWeLHdG4OzRS84oSyXHT0Ei4AEL+HYdCSo16xk4OvYtW&#10;OO1PqfVljBVv9qY54zh4y7YCCT+ADztwuBAFZsclwbzfn8AhF/lR4xQui0k5xa26ddyts791QLPe&#10;4O6x4CgZnPuQdjFWrM3bp2Bakbr5TObCGsc/zcNlVeN+3foJ9fyHsv4BAAD//wMAUEsDBBQABgAI&#10;AAAAIQCj2Umf2wAAAAQBAAAPAAAAZHJzL2Rvd25yZXYueG1sTI9BS8RADIXvgv9hiOBF3KldVmpt&#10;ukhR8ODFrrLXaSe21U6mdGZ36783nvQSXnjhvS/FdnGjOtIcBs8IN6sEFHHr7cAdwtvu6ToDFaJh&#10;a0bPhPBNAbbl+VlhcutP/ErHOnZKQjjkBqGPccq1Dm1PzoSVn4jF+/CzM1HWudN2NicJd6NOk+RW&#10;OzOwNPRmoqqn9qs+OIT9romb6kXvH5+X9rPevFfDVVYjXl4sD/egIi3x7xh+8QUdSmFq/IFtUCNC&#10;Kp9EBJli3q2zNahGRAq6LPR/+PIHAAD//wMAUEsBAi0AFAAGAAgAAAAhALaDOJL+AAAA4QEAABMA&#10;AAAAAAAAAAAAAAAAAAAAAFtDb250ZW50X1R5cGVzXS54bWxQSwECLQAUAAYACAAAACEAOP0h/9YA&#10;AACUAQAACwAAAAAAAAAAAAAAAAAvAQAAX3JlbHMvLnJlbHNQSwECLQAUAAYACAAAACEABcLehEoC&#10;AACYBAAADgAAAAAAAAAAAAAAAAAuAgAAZHJzL2Uyb0RvYy54bWxQSwECLQAUAAYACAAAACEAo9lJ&#10;n9sAAAAEAQAADwAAAAAAAAAAAAAAAACkBAAAZHJzL2Rvd25yZXYueG1sUEsFBgAAAAAEAAQA8wAA&#10;AKwFA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4B7CD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NEWCASTLE</w:t>
      </w:r>
      <w:r w:rsidR="00015F8C">
        <w:rPr>
          <w:rFonts w:ascii="Times New Roman" w:eastAsia="Times New Roman" w:hAnsi="Times New Roman" w:cs="Times New Roman"/>
          <w:b/>
          <w:sz w:val="20"/>
          <w:szCs w:val="20"/>
        </w:rPr>
        <w:t xml:space="preserve"> ISD Board Policy along with these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constitute the Policies and Procedures of </w:t>
      </w:r>
      <w:r>
        <w:rPr>
          <w:rFonts w:ascii="Times New Roman" w:eastAsia="Times New Roman" w:hAnsi="Times New Roman" w:cs="Times New Roman"/>
          <w:b/>
          <w:sz w:val="20"/>
          <w:szCs w:val="20"/>
        </w:rPr>
        <w:t>NEWCASTLE</w:t>
      </w:r>
      <w:r w:rsidR="00015F8C">
        <w:rPr>
          <w:rFonts w:ascii="Times New Roman" w:eastAsia="Times New Roman" w:hAnsi="Times New Roman" w:cs="Times New Roman"/>
          <w:b/>
          <w:sz w:val="20"/>
          <w:szCs w:val="20"/>
        </w:rPr>
        <w:t xml:space="preserve"> ISD designed to be consistent with the State policies and procedures developed pursuant to the IDEA.  </w:t>
      </w:r>
      <w:proofErr w:type="gramStart"/>
      <w:r>
        <w:rPr>
          <w:rFonts w:ascii="Times New Roman" w:eastAsia="Times New Roman" w:hAnsi="Times New Roman" w:cs="Times New Roman"/>
          <w:b/>
          <w:sz w:val="20"/>
          <w:szCs w:val="20"/>
        </w:rPr>
        <w:t>NEWCASTLE</w:t>
      </w:r>
      <w:r w:rsidR="00015F8C">
        <w:rPr>
          <w:rFonts w:ascii="Times New Roman" w:eastAsia="Times New Roman" w:hAnsi="Times New Roman" w:cs="Times New Roman"/>
          <w:b/>
          <w:sz w:val="20"/>
          <w:szCs w:val="20"/>
        </w:rPr>
        <w:t xml:space="preserve"> ISD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are not to be for the purpose of creating a requirement that is not otherwise imposed by the Individuals with Disabilities Education Improvement Act (“IDEA”), together with its implementing federal regulations, state statutes and rules, as they shall from time to time be amended, and shall not be construed to create a higher standard than that established by IDEA.</w:t>
      </w:r>
      <w:proofErr w:type="gramEnd"/>
      <w:r w:rsidR="00015F8C">
        <w:rPr>
          <w:rFonts w:ascii="Times New Roman" w:eastAsia="Times New Roman" w:hAnsi="Times New Roman" w:cs="Times New Roman"/>
          <w:b/>
          <w:sz w:val="20"/>
          <w:szCs w:val="20"/>
        </w:rPr>
        <w:t xml:space="preserve">  These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w:t>
      </w:r>
      <w:proofErr w:type="gramStart"/>
      <w:r w:rsidR="00015F8C">
        <w:rPr>
          <w:rFonts w:ascii="Times New Roman" w:eastAsia="Times New Roman" w:hAnsi="Times New Roman" w:cs="Times New Roman"/>
          <w:b/>
          <w:sz w:val="20"/>
          <w:szCs w:val="20"/>
        </w:rPr>
        <w:t>will be posted</w:t>
      </w:r>
      <w:proofErr w:type="gramEnd"/>
      <w:r w:rsidR="00015F8C">
        <w:rPr>
          <w:rFonts w:ascii="Times New Roman" w:eastAsia="Times New Roman" w:hAnsi="Times New Roman" w:cs="Times New Roman"/>
          <w:b/>
          <w:sz w:val="20"/>
          <w:szCs w:val="20"/>
        </w:rPr>
        <w:t xml:space="preserve"> on </w:t>
      </w:r>
      <w:r>
        <w:rPr>
          <w:rFonts w:ascii="Times New Roman" w:eastAsia="Times New Roman" w:hAnsi="Times New Roman" w:cs="Times New Roman"/>
          <w:b/>
          <w:sz w:val="20"/>
          <w:szCs w:val="20"/>
        </w:rPr>
        <w:t>NEWCASTLE</w:t>
      </w:r>
      <w:r w:rsidR="00015F8C">
        <w:rPr>
          <w:rFonts w:ascii="Times New Roman" w:eastAsia="Times New Roman" w:hAnsi="Times New Roman" w:cs="Times New Roman"/>
          <w:b/>
          <w:sz w:val="20"/>
          <w:szCs w:val="20"/>
        </w:rPr>
        <w:t xml:space="preserve"> ISD’s website.  These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w:t>
      </w:r>
      <w:proofErr w:type="gramStart"/>
      <w:r w:rsidR="00015F8C">
        <w:rPr>
          <w:rFonts w:ascii="Times New Roman" w:eastAsia="Times New Roman" w:hAnsi="Times New Roman" w:cs="Times New Roman"/>
          <w:b/>
          <w:sz w:val="20"/>
          <w:szCs w:val="20"/>
        </w:rPr>
        <w:t>should be interpreted</w:t>
      </w:r>
      <w:proofErr w:type="gramEnd"/>
      <w:r w:rsidR="00015F8C">
        <w:rPr>
          <w:rFonts w:ascii="Times New Roman" w:eastAsia="Times New Roman" w:hAnsi="Times New Roman" w:cs="Times New Roman"/>
          <w:b/>
          <w:sz w:val="20"/>
          <w:szCs w:val="20"/>
        </w:rPr>
        <w:t xml:space="preserve"> consistent with the IDEA.  </w:t>
      </w:r>
      <w:r>
        <w:rPr>
          <w:rFonts w:ascii="Times New Roman" w:eastAsia="Times New Roman" w:hAnsi="Times New Roman" w:cs="Times New Roman"/>
          <w:b/>
          <w:sz w:val="20"/>
          <w:szCs w:val="20"/>
        </w:rPr>
        <w:t>NEWCASTLE</w:t>
      </w:r>
      <w:r w:rsidR="00015F8C">
        <w:rPr>
          <w:rFonts w:ascii="Times New Roman" w:eastAsia="Times New Roman" w:hAnsi="Times New Roman" w:cs="Times New Roman"/>
          <w:b/>
          <w:sz w:val="20"/>
          <w:szCs w:val="20"/>
        </w:rPr>
        <w:t xml:space="preserve"> ISD’s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w:t>
      </w:r>
      <w:proofErr w:type="gramStart"/>
      <w:r w:rsidR="00015F8C">
        <w:rPr>
          <w:rFonts w:ascii="Times New Roman" w:eastAsia="Times New Roman" w:hAnsi="Times New Roman" w:cs="Times New Roman"/>
          <w:b/>
          <w:sz w:val="20"/>
          <w:szCs w:val="20"/>
        </w:rPr>
        <w:t>are reviewed and updated, as needed, on at least an annual basis</w:t>
      </w:r>
      <w:proofErr w:type="gramEnd"/>
      <w:r w:rsidR="00015F8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NEWCASTLE</w:t>
      </w:r>
      <w:r w:rsidR="00015F8C">
        <w:rPr>
          <w:rFonts w:ascii="Times New Roman" w:eastAsia="Times New Roman" w:hAnsi="Times New Roman" w:cs="Times New Roman"/>
          <w:b/>
          <w:sz w:val="20"/>
          <w:szCs w:val="20"/>
        </w:rPr>
        <w:t xml:space="preserve"> ISD will make timely changes to policies and procedures in response to IDEA amendments, regulatory or rule changes, changes to state policy, or new legal interpretation as are necessary to bring </w:t>
      </w:r>
      <w:r>
        <w:rPr>
          <w:rFonts w:ascii="Times New Roman" w:eastAsia="Times New Roman" w:hAnsi="Times New Roman" w:cs="Times New Roman"/>
          <w:b/>
          <w:sz w:val="20"/>
          <w:szCs w:val="20"/>
        </w:rPr>
        <w:t>NEWCASTLE</w:t>
      </w:r>
      <w:r w:rsidR="00015F8C">
        <w:rPr>
          <w:rFonts w:ascii="Times New Roman" w:eastAsia="Times New Roman" w:hAnsi="Times New Roman" w:cs="Times New Roman"/>
          <w:b/>
          <w:sz w:val="20"/>
          <w:szCs w:val="20"/>
        </w:rPr>
        <w:t xml:space="preserve"> ISD into compliance with the requirements of IDEA.</w:t>
      </w:r>
      <w:r w:rsidR="00015F8C">
        <w:rPr>
          <w:b/>
          <w:sz w:val="20"/>
          <w:szCs w:val="20"/>
        </w:rPr>
        <w:t xml:space="preserve"> </w:t>
      </w:r>
      <w:r>
        <w:rPr>
          <w:rFonts w:ascii="Times New Roman" w:eastAsia="Times New Roman" w:hAnsi="Times New Roman" w:cs="Times New Roman"/>
          <w:b/>
          <w:sz w:val="20"/>
          <w:szCs w:val="20"/>
        </w:rPr>
        <w:t>NEWCASTLE</w:t>
      </w:r>
      <w:r w:rsidR="00015F8C">
        <w:rPr>
          <w:rFonts w:ascii="Times New Roman" w:eastAsia="Times New Roman" w:hAnsi="Times New Roman" w:cs="Times New Roman"/>
          <w:b/>
          <w:sz w:val="20"/>
          <w:szCs w:val="20"/>
        </w:rPr>
        <w:t xml:space="preserve"> ISD maintains systems to ensure that all students with disabilities residing in the District, including students with disabilities attending non-public schools, regardless of the severity of their disabilities, and who are in need of special education and related services, are identified, located, and evaluated and provided a free appropriate public education. </w:t>
      </w:r>
      <w:r>
        <w:rPr>
          <w:rFonts w:ascii="Times New Roman" w:eastAsia="Times New Roman" w:hAnsi="Times New Roman" w:cs="Times New Roman"/>
          <w:b/>
          <w:sz w:val="20"/>
          <w:szCs w:val="20"/>
        </w:rPr>
        <w:t>NEWCASTLE</w:t>
      </w:r>
      <w:r w:rsidR="00015F8C">
        <w:rPr>
          <w:rFonts w:ascii="Times New Roman" w:eastAsia="Times New Roman" w:hAnsi="Times New Roman" w:cs="Times New Roman"/>
          <w:b/>
          <w:sz w:val="20"/>
          <w:szCs w:val="20"/>
        </w:rPr>
        <w:t xml:space="preserve"> ISD maintains systems to ensure that students with disabilities and their parents </w:t>
      </w:r>
      <w:proofErr w:type="gramStart"/>
      <w:r w:rsidR="00015F8C">
        <w:rPr>
          <w:rFonts w:ascii="Times New Roman" w:eastAsia="Times New Roman" w:hAnsi="Times New Roman" w:cs="Times New Roman"/>
          <w:b/>
          <w:sz w:val="20"/>
          <w:szCs w:val="20"/>
        </w:rPr>
        <w:t>are afforded</w:t>
      </w:r>
      <w:proofErr w:type="gramEnd"/>
      <w:r w:rsidR="00015F8C">
        <w:rPr>
          <w:rFonts w:ascii="Times New Roman" w:eastAsia="Times New Roman" w:hAnsi="Times New Roman" w:cs="Times New Roman"/>
          <w:b/>
          <w:sz w:val="20"/>
          <w:szCs w:val="20"/>
        </w:rPr>
        <w:t xml:space="preserve"> the procedural safeguards required under the IDEA (and its implementing federal regulations, state statutes and rules) including with respect to the confidentiality of records and personally identifiable information.</w:t>
      </w:r>
    </w:p>
    <w:p w:rsidR="00DB0ED7" w:rsidRDefault="00DB0ED7">
      <w:pPr>
        <w:spacing w:after="0" w:line="240" w:lineRule="auto"/>
        <w:jc w:val="both"/>
        <w:rPr>
          <w:rFonts w:ascii="Times New Roman" w:eastAsia="Times New Roman" w:hAnsi="Times New Roman" w:cs="Times New Roman"/>
          <w:b/>
          <w:sz w:val="20"/>
          <w:szCs w:val="20"/>
        </w:rPr>
      </w:pPr>
    </w:p>
    <w:p w:rsidR="00DB0ED7" w:rsidRDefault="00015F8C">
      <w:r>
        <w:rPr>
          <w:noProof/>
        </w:rPr>
        <w:lastRenderedPageBreak/>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5945327" cy="58419"/>
                <wp:effectExtent l="0" t="0" r="0" b="0"/>
                <wp:wrapNone/>
                <wp:docPr id="62" name="Rectangle 62"/>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2" o:spid="_x0000_s1029" style="position:absolute;margin-left:0;margin-top:0;width:468.15pt;height:4.6pt;rotation:180;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uTSgIAAJgEAAAOAAAAZHJzL2Uyb0RvYy54bWysVNuOEzEMfUfiH6K807n0Pup0hbYUkFZQ&#10;sfABbiYzEyk3kmwvf4+TKd0uICEhWimyk1P7+Nju6u6kJDlw54XRNS1GOSVcM9MI3dX029ftmwUl&#10;PoBuQBrNa3rmnt6tX79aHW3FS9Mb2XBHMIj21dHWtA/BVlnmWc8V+JGxXONja5yCgK7rssbBEaMr&#10;mZV5PsuOxjXWGca9x9vN8EjXKX7bchY+t63ngciaIreQTpfOfTyz9QqqzoHtBbvQgH9goUBoTHoN&#10;tYEA5MmJ30IpwZzxpg0jZlRm2lYwnmrAaor8l2oee7A81YLieHuVyf+/sOzTYeeIaGo6KynRoLBH&#10;X1A10J3kBO9QoKP1FeIe7c5dPI9mrPbUOkWcQVWLfJHHDyWtFPYDXiQ5sEByqmk5ni9nizkl55qO&#10;59N5MSkG5fkpEIaA6XJczkoEMERMELCM79mQIWayzof33CgSjZo6pJgSwOHBhwH6ExLh3kjRbIWU&#10;yYnDxO+lIwfAMQDGuA7jS4IXSKnJEamX81gIA5zHVkJAU1lUyOsu5XzxE++6/TX0fBG/f4ocyW3A&#10;9wOFFGFQQImACyCFqulFQawGqp5D8043JJwtdkTj7tBIzStKJMdNQyPhAgj5dxwKKTXqGTs59C5a&#10;4bQ/pdYnLeLN3jRnHAdv2VYg4QfwYQcOF6LA7LgkmPf7EzjkIj9qnMJlMSmnuFW3jrt19rcOaNYb&#10;3D0WHCWDcx/SLsaKtXn7FEwrUjefyVxY4/inebisatyvWz+hnv9Q1j8AAAD//wMAUEsDBBQABgAI&#10;AAAAIQDbSeK72wAAAAMBAAAPAAAAZHJzL2Rvd25yZXYueG1sTI9BS8NAEIXvgv9hGcGLtBtbWtqY&#10;TZGg4MGLqdLrJDsm0exsyG7b+O8dvehleMMb3vsm202uVycaQ+fZwO08AUVce9txY+B1/zjbgAoR&#10;2WLvmQx8UYBdfnmRYWr9mV/oVMZGSQiHFA20MQ6p1qFuyWGY+4FYvHc/Ooyyjo22I54l3PV6kSRr&#10;7bBjaWhxoKKl+rM8OgOHfRVXxbM+PDxN9Ue5eiu6m01pzPXVdH8HKtIU/47hB1/QIRemyh/ZBtUb&#10;kEfi7xRvu1wvQVUiFqDzTP9nz78BAAD//wMAUEsBAi0AFAAGAAgAAAAhALaDOJL+AAAA4QEAABMA&#10;AAAAAAAAAAAAAAAAAAAAAFtDb250ZW50X1R5cGVzXS54bWxQSwECLQAUAAYACAAAACEAOP0h/9YA&#10;AACUAQAACwAAAAAAAAAAAAAAAAAvAQAAX3JlbHMvLnJlbHNQSwECLQAUAAYACAAAACEAHA27k0oC&#10;AACYBAAADgAAAAAAAAAAAAAAAAAuAgAAZHJzL2Uyb0RvYy54bWxQSwECLQAUAAYACAAAACEA20ni&#10;u9sAAAADAQAADwAAAAAAAAAAAAAAAACkBAAAZHJzL2Rvd25yZXYueG1sUEsFBgAAAAAEAAQA8wAA&#10;AKwFA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015F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Pr>
          <w:rFonts w:ascii="Times New Roman" w:eastAsia="Times New Roman" w:hAnsi="Times New Roman" w:cs="Times New Roman"/>
          <w:b/>
          <w:sz w:val="28"/>
          <w:szCs w:val="28"/>
        </w:rPr>
        <w:tab/>
        <w:t>CHILD FIND</w:t>
      </w:r>
      <w:r>
        <w:rPr>
          <w:rFonts w:ascii="Times New Roman" w:eastAsia="Times New Roman" w:hAnsi="Times New Roman" w:cs="Times New Roman"/>
          <w:sz w:val="28"/>
          <w:szCs w:val="28"/>
        </w:rPr>
        <w:t xml:space="preserve">.  </w:t>
      </w:r>
    </w:p>
    <w:p w:rsidR="00DB0ED7" w:rsidRDefault="00DB0ED7">
      <w:pPr>
        <w:spacing w:after="0" w:line="240" w:lineRule="auto"/>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B7CDF">
        <w:rPr>
          <w:rFonts w:ascii="Times New Roman" w:eastAsia="Times New Roman" w:hAnsi="Times New Roman" w:cs="Times New Roman"/>
          <w:sz w:val="24"/>
          <w:szCs w:val="24"/>
        </w:rPr>
        <w:t>NEWCASTLE</w:t>
      </w:r>
      <w:r>
        <w:rPr>
          <w:rFonts w:ascii="Times New Roman" w:eastAsia="Times New Roman" w:hAnsi="Times New Roman" w:cs="Times New Roman"/>
          <w:sz w:val="24"/>
          <w:szCs w:val="24"/>
        </w:rPr>
        <w:t xml:space="preserve"> Independent School District (“the District”) has an obligation to identify, locate and evaluate each child, birth to age 21 inclusive, residing within the jurisdiction of the District who has a disability or is suspected of having a disability, regardless of the severity of the disability, and who is in need of special education and related services.  This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obligation—mandated by the Individuals with Disabilities Education Improvement Act (IDEIA or, more commonly, IDEA) and Texas special education law</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—extends to all children with disabilities, including those who are homeless, highly mobile, migrants, in foster care, homeschooled, court-involved or attending private schools within the jurisdiction of the District.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annually notifies and informs the </w:t>
      </w:r>
      <w:r w:rsidR="004B7CDF">
        <w:rPr>
          <w:rFonts w:ascii="Times New Roman" w:eastAsia="Times New Roman" w:hAnsi="Times New Roman" w:cs="Times New Roman"/>
          <w:sz w:val="24"/>
          <w:szCs w:val="24"/>
        </w:rPr>
        <w:t>NEWCASTLE</w:t>
      </w:r>
      <w:r>
        <w:rPr>
          <w:rFonts w:ascii="Times New Roman" w:eastAsia="Times New Roman" w:hAnsi="Times New Roman" w:cs="Times New Roman"/>
          <w:sz w:val="24"/>
          <w:szCs w:val="24"/>
        </w:rPr>
        <w:t xml:space="preserve"> ISD community of a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right to a free appropriate public education and the programs and services available to eligible students, as well as the right to request an evaluation for special education and related services.  The District endeavors to distribute written information in both English and Spanish to every enrolled student’s family regarding IDEA’s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and free appropriate public education (FAPE) requirements, to inform them of the options and requirements for identifying students who </w:t>
      </w:r>
      <w:proofErr w:type="gramStart"/>
      <w:r>
        <w:rPr>
          <w:rFonts w:ascii="Times New Roman" w:eastAsia="Times New Roman" w:hAnsi="Times New Roman" w:cs="Times New Roman"/>
          <w:sz w:val="24"/>
          <w:szCs w:val="24"/>
        </w:rPr>
        <w:t>may be suspected</w:t>
      </w:r>
      <w:proofErr w:type="gramEnd"/>
      <w:r>
        <w:rPr>
          <w:rFonts w:ascii="Times New Roman" w:eastAsia="Times New Roman" w:hAnsi="Times New Roman" w:cs="Times New Roman"/>
          <w:sz w:val="24"/>
          <w:szCs w:val="24"/>
        </w:rPr>
        <w:t xml:space="preserve"> of having a disability and have an educational need for special education and specially designed instruction. The District’s community-wide efforts may include: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publishing a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notice in a local newspaper of general circulation;</w:t>
      </w:r>
    </w:p>
    <w:p w:rsidR="00DB0ED7" w:rsidRDefault="00DB0ED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DB0ED7" w:rsidRDefault="00015F8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posting or linking the District’s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notice on the District's website; and</w:t>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placing</w:t>
      </w:r>
      <w:proofErr w:type="gramEnd"/>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notice in locations where potentially eligible children and their parent(s) or legal guardian(s) are likely to see it, like disability-related community agencies, hospitals or daycare centers.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District’s </w:t>
      </w:r>
      <w:r>
        <w:rPr>
          <w:rFonts w:ascii="Times New Roman" w:eastAsia="Times New Roman" w:hAnsi="Times New Roman" w:cs="Times New Roman"/>
          <w:i/>
          <w:sz w:val="24"/>
          <w:szCs w:val="24"/>
        </w:rPr>
        <w:t xml:space="preserve">Child Find </w:t>
      </w:r>
      <w:r>
        <w:rPr>
          <w:rFonts w:ascii="Times New Roman" w:eastAsia="Times New Roman" w:hAnsi="Times New Roman" w:cs="Times New Roman"/>
          <w:sz w:val="24"/>
          <w:szCs w:val="24"/>
        </w:rPr>
        <w:t xml:space="preserve">notice is included in both English and Spanish in the District’s Student Code of Conduct or Parent Student </w:t>
      </w:r>
      <w:proofErr w:type="gramStart"/>
      <w:r>
        <w:rPr>
          <w:rFonts w:ascii="Times New Roman" w:eastAsia="Times New Roman" w:hAnsi="Times New Roman" w:cs="Times New Roman"/>
          <w:sz w:val="24"/>
          <w:szCs w:val="24"/>
        </w:rPr>
        <w:t>Handbook which</w:t>
      </w:r>
      <w:proofErr w:type="gramEnd"/>
      <w:r>
        <w:rPr>
          <w:rFonts w:ascii="Times New Roman" w:eastAsia="Times New Roman" w:hAnsi="Times New Roman" w:cs="Times New Roman"/>
          <w:sz w:val="24"/>
          <w:szCs w:val="24"/>
        </w:rPr>
        <w:t xml:space="preserve"> is updated annually. Together with the District’s annual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notice, the District includes information indicating where members of the </w:t>
      </w:r>
      <w:r w:rsidR="004B7CDF">
        <w:rPr>
          <w:rFonts w:ascii="Times New Roman" w:eastAsia="Times New Roman" w:hAnsi="Times New Roman" w:cs="Times New Roman"/>
          <w:sz w:val="24"/>
          <w:szCs w:val="24"/>
        </w:rPr>
        <w:t>NEWCASTLE</w:t>
      </w:r>
      <w:r>
        <w:rPr>
          <w:rFonts w:ascii="Times New Roman" w:eastAsia="Times New Roman" w:hAnsi="Times New Roman" w:cs="Times New Roman"/>
          <w:sz w:val="24"/>
          <w:szCs w:val="24"/>
        </w:rPr>
        <w:t xml:space="preserve"> ISD community can access the District’s processes and procedures for initiating a referral for special education services eligibility evaluation.</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The District also offers annual training to teachers and staff regarding the District’s responsibility to actively identify and appropriately refer for evaluation students suspected of being in need of special education and related services, consistent with these </w:t>
      </w:r>
      <w:r>
        <w:rPr>
          <w:rFonts w:ascii="Times New Roman" w:eastAsia="Times New Roman" w:hAnsi="Times New Roman" w:cs="Times New Roman"/>
          <w:i/>
          <w:sz w:val="24"/>
          <w:szCs w:val="24"/>
        </w:rPr>
        <w:t>Special Education Operating Procedures</w:t>
      </w:r>
      <w:r>
        <w:rPr>
          <w:rFonts w:ascii="Times New Roman" w:eastAsia="Times New Roman" w:hAnsi="Times New Roman" w:cs="Times New Roman"/>
          <w:sz w:val="24"/>
          <w:szCs w:val="24"/>
        </w:rPr>
        <w:t xml:space="preserve"> (“Operating Procedures”).]</w:t>
      </w:r>
    </w:p>
    <w:p w:rsidR="00DB0ED7" w:rsidRDefault="00DB0ED7">
      <w:pPr>
        <w:rPr>
          <w:rFonts w:ascii="Times New Roman" w:eastAsia="Times New Roman" w:hAnsi="Times New Roman" w:cs="Times New Roman"/>
          <w:sz w:val="24"/>
          <w:szCs w:val="24"/>
        </w:rPr>
      </w:pPr>
    </w:p>
    <w:p w:rsidR="00DB0ED7" w:rsidRDefault="00015F8C">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2" w:name="bookmark=id.30j0zll" w:colFirst="0" w:colLast="0"/>
      <w:bookmarkEnd w:id="2"/>
      <w:r>
        <w:rPr>
          <w:rFonts w:ascii="Times New Roman" w:eastAsia="Times New Roman" w:hAnsi="Times New Roman" w:cs="Times New Roman"/>
          <w:b/>
          <w:i/>
          <w:color w:val="000000"/>
          <w:sz w:val="28"/>
          <w:szCs w:val="28"/>
        </w:rPr>
        <w:lastRenderedPageBreak/>
        <w:t xml:space="preserve">      What steps does the District take prior to an initial evaluation to </w:t>
      </w:r>
    </w:p>
    <w:p w:rsidR="00DB0ED7" w:rsidRDefault="00015F8C">
      <w:pPr>
        <w:pBdr>
          <w:top w:val="nil"/>
          <w:left w:val="nil"/>
          <w:bottom w:val="nil"/>
          <w:right w:val="nil"/>
          <w:between w:val="nil"/>
        </w:pBdr>
        <w:spacing w:after="0" w:line="240" w:lineRule="auto"/>
        <w:ind w:left="1080"/>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w:t>
      </w:r>
      <w:proofErr w:type="gramStart"/>
      <w:r>
        <w:rPr>
          <w:rFonts w:ascii="Times New Roman" w:eastAsia="Times New Roman" w:hAnsi="Times New Roman" w:cs="Times New Roman"/>
          <w:b/>
          <w:i/>
          <w:color w:val="000000"/>
          <w:sz w:val="28"/>
          <w:szCs w:val="28"/>
        </w:rPr>
        <w:t>ensure</w:t>
      </w:r>
      <w:proofErr w:type="gramEnd"/>
      <w:r>
        <w:rPr>
          <w:rFonts w:ascii="Times New Roman" w:eastAsia="Times New Roman" w:hAnsi="Times New Roman" w:cs="Times New Roman"/>
          <w:b/>
          <w:i/>
          <w:color w:val="000000"/>
          <w:sz w:val="28"/>
          <w:szCs w:val="28"/>
        </w:rPr>
        <w:t xml:space="preserve"> students are identified and evaluated for special education </w:t>
      </w:r>
    </w:p>
    <w:p w:rsidR="00DB0ED7" w:rsidRDefault="00015F8C">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      </w:t>
      </w:r>
      <w:proofErr w:type="gramStart"/>
      <w:r>
        <w:rPr>
          <w:rFonts w:ascii="Times New Roman" w:eastAsia="Times New Roman" w:hAnsi="Times New Roman" w:cs="Times New Roman"/>
          <w:b/>
          <w:i/>
          <w:color w:val="000000"/>
          <w:sz w:val="28"/>
          <w:szCs w:val="28"/>
        </w:rPr>
        <w:t>appropriately</w:t>
      </w:r>
      <w:proofErr w:type="gramEnd"/>
      <w:r>
        <w:rPr>
          <w:rFonts w:ascii="Times New Roman" w:eastAsia="Times New Roman" w:hAnsi="Times New Roman" w:cs="Times New Roman"/>
          <w:b/>
          <w:i/>
          <w:color w:val="000000"/>
          <w:sz w:val="28"/>
          <w:szCs w:val="28"/>
        </w:rPr>
        <w:t xml:space="preserve"> and in a timely manner?</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referral for a full individual and initial evaluation, students experiencing difficulty in the general classroom should be considered for response to evidence-based intervention and other academic or behavior support services. “If the student continues to experience difficulty in the general classroom after the provision of interventions, District personnel will refer the student for a full individual and initial evaluation."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Notwithstanding this provision, these general education or response to intervention strategies </w:t>
      </w:r>
      <w:proofErr w:type="gramStart"/>
      <w:r>
        <w:rPr>
          <w:rFonts w:ascii="Times New Roman" w:eastAsia="Times New Roman" w:hAnsi="Times New Roman" w:cs="Times New Roman"/>
          <w:sz w:val="24"/>
          <w:szCs w:val="24"/>
        </w:rPr>
        <w:t>will not be used</w:t>
      </w:r>
      <w:proofErr w:type="gramEnd"/>
      <w:r>
        <w:rPr>
          <w:rFonts w:ascii="Times New Roman" w:eastAsia="Times New Roman" w:hAnsi="Times New Roman" w:cs="Times New Roman"/>
          <w:sz w:val="24"/>
          <w:szCs w:val="24"/>
        </w:rPr>
        <w:t xml:space="preserve"> to delay or deny the provision of an evaluation.</w:t>
      </w:r>
      <w:r>
        <w:rPr>
          <w:rFonts w:ascii="Times New Roman" w:eastAsia="Times New Roman" w:hAnsi="Times New Roman" w:cs="Times New Roman"/>
          <w:sz w:val="24"/>
          <w:szCs w:val="24"/>
          <w:vertAlign w:val="superscript"/>
        </w:rPr>
        <w:footnoteReference w:id="5"/>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noProof/>
        </w:rPr>
        <w:drawing>
          <wp:inline distT="0" distB="0" distL="0" distR="0">
            <wp:extent cx="5943600" cy="1206500"/>
            <wp:effectExtent l="0" t="0" r="0" b="0"/>
            <wp:docPr id="6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943600" cy="1206500"/>
                    </a:xfrm>
                    <a:prstGeom prst="rect">
                      <a:avLst/>
                    </a:prstGeom>
                    <a:ln/>
                  </pic:spPr>
                </pic:pic>
              </a:graphicData>
            </a:graphic>
          </wp:inline>
        </w:drawing>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parental or guardian consent is obtained for an evaluation, the District will </w:t>
      </w:r>
      <w:r>
        <w:rPr>
          <w:rFonts w:ascii="Times New Roman" w:eastAsia="Times New Roman" w:hAnsi="Times New Roman" w:cs="Times New Roman"/>
          <w:sz w:val="24"/>
          <w:szCs w:val="24"/>
          <w:u w:val="single"/>
        </w:rPr>
        <w:t>consider and document</w:t>
      </w:r>
      <w:r>
        <w:rPr>
          <w:rFonts w:ascii="Times New Roman" w:eastAsia="Times New Roman" w:hAnsi="Times New Roman" w:cs="Times New Roman"/>
          <w:sz w:val="24"/>
          <w:szCs w:val="24"/>
        </w:rPr>
        <w:t xml:space="preserve"> the provision of any steps taken concurrently with the special education referral or evaluation process to address the academic or behavioral needs of the student giving rise to the referral.  These steps may include the following—</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3" w:name="_heading=h.1fob9te" w:colFirst="0" w:colLast="0"/>
      <w:bookmarkEnd w:id="3"/>
      <w:proofErr w:type="gramStart"/>
      <w:r>
        <w:rPr>
          <w:rFonts w:ascii="Times New Roman" w:eastAsia="Times New Roman" w:hAnsi="Times New Roman" w:cs="Times New Roman"/>
          <w:color w:val="000000"/>
          <w:sz w:val="24"/>
          <w:szCs w:val="24"/>
        </w:rPr>
        <w:t xml:space="preserve">If a campus receives an initial referral for a student who is not currently receiving </w:t>
      </w:r>
      <w:r>
        <w:rPr>
          <w:rFonts w:ascii="Times New Roman" w:eastAsia="Times New Roman" w:hAnsi="Times New Roman" w:cs="Times New Roman"/>
          <w:b/>
          <w:color w:val="000000"/>
          <w:sz w:val="24"/>
          <w:szCs w:val="24"/>
        </w:rPr>
        <w:t>evidence-based general education interventions or Multi-Tiered Systems of Support (MTSS)</w:t>
      </w:r>
      <w:r>
        <w:rPr>
          <w:rFonts w:ascii="Times New Roman" w:eastAsia="Times New Roman" w:hAnsi="Times New Roman" w:cs="Times New Roman"/>
          <w:color w:val="000000"/>
          <w:sz w:val="24"/>
          <w:szCs w:val="24"/>
        </w:rPr>
        <w:t xml:space="preserve"> available to all students, a designated campus administrator should promptly convene a meeting with the parent or guardian, student (as appropriate), and at least one of the student’s general education teachers (preferably from one or more of the areas of academic and/or behavioral concern).</w:t>
      </w:r>
      <w:proofErr w:type="gramEnd"/>
      <w:r>
        <w:rPr>
          <w:rFonts w:ascii="Times New Roman" w:eastAsia="Times New Roman" w:hAnsi="Times New Roman" w:cs="Times New Roman"/>
          <w:color w:val="000000"/>
          <w:sz w:val="24"/>
          <w:szCs w:val="24"/>
        </w:rPr>
        <w:t xml:space="preserve">  The meeting’s purpose will be to develop a plan of evidence-based general education interventions or MTSS. This meeting </w:t>
      </w:r>
      <w:proofErr w:type="gramStart"/>
      <w:r>
        <w:rPr>
          <w:rFonts w:ascii="Times New Roman" w:eastAsia="Times New Roman" w:hAnsi="Times New Roman" w:cs="Times New Roman"/>
          <w:color w:val="000000"/>
          <w:sz w:val="24"/>
          <w:szCs w:val="24"/>
        </w:rPr>
        <w:t>may not be used</w:t>
      </w:r>
      <w:proofErr w:type="gramEnd"/>
      <w:r>
        <w:rPr>
          <w:rFonts w:ascii="Times New Roman" w:eastAsia="Times New Roman" w:hAnsi="Times New Roman" w:cs="Times New Roman"/>
          <w:color w:val="000000"/>
          <w:sz w:val="24"/>
          <w:szCs w:val="24"/>
        </w:rPr>
        <w:t xml:space="preserve"> to delay or deny an evaluation.</w:t>
      </w:r>
    </w:p>
    <w:p w:rsidR="00DB0ED7" w:rsidRDefault="00015F8C">
      <w:pPr>
        <w:numPr>
          <w:ilvl w:val="1"/>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If the student has been receiving evidence-based general education intervention or MTSS, the MTSS designee or designated campus administrator should promptly convene a meeting with the parent or guardian, student (as appropriate), and at least one of the student’s general education teachers (preferably from one or more of the areas of academic and/or behavioral concern) to review and revise the student’s current interventions and general education services plan, as appropriate.</w:t>
      </w:r>
      <w:proofErr w:type="gramEnd"/>
      <w:r>
        <w:rPr>
          <w:rFonts w:ascii="Times New Roman" w:eastAsia="Times New Roman" w:hAnsi="Times New Roman" w:cs="Times New Roman"/>
          <w:color w:val="000000"/>
          <w:sz w:val="24"/>
          <w:szCs w:val="24"/>
        </w:rPr>
        <w:t xml:space="preserve"> Such meetings should recur at regular, reasonable intervals throughout the pendency of the referral and/or evaluation process.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IDEA does not prohibit a local campus within the District from </w:t>
      </w:r>
      <w:r>
        <w:rPr>
          <w:rFonts w:ascii="Times New Roman" w:eastAsia="Times New Roman" w:hAnsi="Times New Roman" w:cs="Times New Roman"/>
          <w:b/>
          <w:color w:val="000000"/>
          <w:sz w:val="24"/>
          <w:szCs w:val="24"/>
        </w:rPr>
        <w:t>“screening”</w:t>
      </w:r>
      <w:r>
        <w:rPr>
          <w:rFonts w:ascii="Times New Roman" w:eastAsia="Times New Roman" w:hAnsi="Times New Roman" w:cs="Times New Roman"/>
          <w:color w:val="000000"/>
          <w:sz w:val="24"/>
          <w:szCs w:val="24"/>
        </w:rPr>
        <w:t xml:space="preserve"> a student to collect data that </w:t>
      </w:r>
      <w:proofErr w:type="gramStart"/>
      <w:r>
        <w:rPr>
          <w:rFonts w:ascii="Times New Roman" w:eastAsia="Times New Roman" w:hAnsi="Times New Roman" w:cs="Times New Roman"/>
          <w:color w:val="000000"/>
          <w:sz w:val="24"/>
          <w:szCs w:val="24"/>
        </w:rPr>
        <w:t>may be considered</w:t>
      </w:r>
      <w:proofErr w:type="gramEnd"/>
      <w:r>
        <w:rPr>
          <w:rFonts w:ascii="Times New Roman" w:eastAsia="Times New Roman" w:hAnsi="Times New Roman" w:cs="Times New Roman"/>
          <w:color w:val="000000"/>
          <w:sz w:val="24"/>
          <w:szCs w:val="24"/>
        </w:rPr>
        <w:t xml:space="preserve"> when determining whether the student is suspected of having a disability.  Parental consent is not required before a campus-based committee reviews existing data as part of the special education referral process. Likewise, parental permission is not required before administering screenings or other assessments that </w:t>
      </w:r>
      <w:proofErr w:type="gramStart"/>
      <w:r>
        <w:rPr>
          <w:rFonts w:ascii="Times New Roman" w:eastAsia="Times New Roman" w:hAnsi="Times New Roman" w:cs="Times New Roman"/>
          <w:color w:val="000000"/>
          <w:sz w:val="24"/>
          <w:szCs w:val="24"/>
        </w:rPr>
        <w:t>are administered</w:t>
      </w:r>
      <w:proofErr w:type="gramEnd"/>
      <w:r>
        <w:rPr>
          <w:rFonts w:ascii="Times New Roman" w:eastAsia="Times New Roman" w:hAnsi="Times New Roman" w:cs="Times New Roman"/>
          <w:color w:val="000000"/>
          <w:sz w:val="24"/>
          <w:szCs w:val="24"/>
        </w:rPr>
        <w:t xml:space="preserve"> to all students generally without the requirement of parental consent. Written notice </w:t>
      </w:r>
      <w:proofErr w:type="gramStart"/>
      <w:r>
        <w:rPr>
          <w:rFonts w:ascii="Times New Roman" w:eastAsia="Times New Roman" w:hAnsi="Times New Roman" w:cs="Times New Roman"/>
          <w:color w:val="000000"/>
          <w:sz w:val="24"/>
          <w:szCs w:val="24"/>
        </w:rPr>
        <w:t>will be provided</w:t>
      </w:r>
      <w:proofErr w:type="gramEnd"/>
      <w:r>
        <w:rPr>
          <w:rFonts w:ascii="Times New Roman" w:eastAsia="Times New Roman" w:hAnsi="Times New Roman" w:cs="Times New Roman"/>
          <w:color w:val="000000"/>
          <w:sz w:val="24"/>
          <w:szCs w:val="24"/>
        </w:rPr>
        <w:t xml:space="preserve"> to parents of the scheduled screening or assessment; however, a campus will not use screening procedures to delay or deny the provision of a full individual and initial evaluation. </w:t>
      </w:r>
      <w:r>
        <w:rPr>
          <w:rFonts w:ascii="Times New Roman" w:eastAsia="Times New Roman" w:hAnsi="Times New Roman" w:cs="Times New Roman"/>
          <w:color w:val="000000"/>
          <w:sz w:val="24"/>
          <w:szCs w:val="24"/>
          <w:vertAlign w:val="superscript"/>
        </w:rPr>
        <w:footnoteReference w:id="6"/>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u w:val="single"/>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Students suspected of having a disability under Section 504 should be referred for an evaluation by a </w:t>
      </w:r>
      <w:r>
        <w:rPr>
          <w:rFonts w:ascii="Times New Roman" w:eastAsia="Times New Roman" w:hAnsi="Times New Roman" w:cs="Times New Roman"/>
          <w:b/>
          <w:color w:val="000000"/>
          <w:sz w:val="24"/>
          <w:szCs w:val="24"/>
        </w:rPr>
        <w:t>Campus Section 504 Committee</w:t>
      </w:r>
      <w:proofErr w:type="gramEnd"/>
      <w:r>
        <w:rPr>
          <w:rFonts w:ascii="Times New Roman" w:eastAsia="Times New Roman" w:hAnsi="Times New Roman" w:cs="Times New Roman"/>
          <w:color w:val="000000"/>
          <w:sz w:val="24"/>
          <w:szCs w:val="24"/>
        </w:rPr>
        <w:t xml:space="preserve"> and, if needed, the development by that Committee of an accommodation plan under Section 504.  These referrals </w:t>
      </w:r>
      <w:proofErr w:type="gramStart"/>
      <w:r>
        <w:rPr>
          <w:rFonts w:ascii="Times New Roman" w:eastAsia="Times New Roman" w:hAnsi="Times New Roman" w:cs="Times New Roman"/>
          <w:color w:val="000000"/>
          <w:sz w:val="24"/>
          <w:szCs w:val="24"/>
        </w:rPr>
        <w:t>should be directed</w:t>
      </w:r>
      <w:proofErr w:type="gramEnd"/>
      <w:r>
        <w:rPr>
          <w:rFonts w:ascii="Times New Roman" w:eastAsia="Times New Roman" w:hAnsi="Times New Roman" w:cs="Times New Roman"/>
          <w:color w:val="000000"/>
          <w:sz w:val="24"/>
          <w:szCs w:val="24"/>
        </w:rPr>
        <w:t xml:space="preserve"> to the student’s Campus Section 504 Coordinator.  </w:t>
      </w:r>
      <w:proofErr w:type="gramStart"/>
      <w:r>
        <w:rPr>
          <w:rFonts w:ascii="Times New Roman" w:eastAsia="Times New Roman" w:hAnsi="Times New Roman" w:cs="Times New Roman"/>
          <w:color w:val="000000"/>
          <w:sz w:val="24"/>
          <w:szCs w:val="24"/>
        </w:rPr>
        <w:t>If a student’s Section 504 Committee determines that the student has a disability that may require specialized instruction to make progress in the general curriculum, or if the student continues to experience difficulty in the general education classroom even with the supports specified in a 504 accommodation plan, the Section 504 Committee should refer the student to the Director of Special Education or designee to determine whether a full individual and initial evaluation is appropriate under the circumstances.</w:t>
      </w:r>
      <w:proofErr w:type="gramEnd"/>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For students who transfer to the District from a residential facility or other private school, the campus administrator or designee should obtain written consent from the student’s parent or guardian to communicate with and request records from the residential facility or other private school and convene a meeting to discuss whether a referral for special education and related services is appropriate.</w:t>
      </w:r>
      <w:proofErr w:type="gramEnd"/>
      <w:r>
        <w:rPr>
          <w:rFonts w:ascii="Times New Roman" w:eastAsia="Times New Roman" w:hAnsi="Times New Roman" w:cs="Times New Roman"/>
          <w:color w:val="000000"/>
          <w:sz w:val="24"/>
          <w:szCs w:val="24"/>
        </w:rPr>
        <w:t xml:space="preserve"> </w:t>
      </w:r>
    </w:p>
    <w:p w:rsidR="00DB0ED7" w:rsidRDefault="00015F8C">
      <w:pPr>
        <w:spacing w:after="0" w:line="240" w:lineRule="auto"/>
        <w:jc w:val="both"/>
        <w:rPr>
          <w:rFonts w:ascii="Times New Roman" w:eastAsia="Times New Roman" w:hAnsi="Times New Roman" w:cs="Times New Roman"/>
          <w:sz w:val="24"/>
          <w:szCs w:val="24"/>
        </w:rPr>
      </w:pPr>
      <w:r>
        <w:rPr>
          <w:noProof/>
        </w:rPr>
        <w:drawing>
          <wp:inline distT="0" distB="0" distL="0" distR="0">
            <wp:extent cx="5943600" cy="717550"/>
            <wp:effectExtent l="0" t="0" r="0" b="0"/>
            <wp:docPr id="6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717550"/>
                    </a:xfrm>
                    <a:prstGeom prst="rect">
                      <a:avLst/>
                    </a:prstGeom>
                    <a:ln/>
                  </pic:spPr>
                </pic:pic>
              </a:graphicData>
            </a:graphic>
          </wp:inline>
        </w:drawing>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suspected to have </w:t>
      </w:r>
      <w:r>
        <w:rPr>
          <w:rFonts w:ascii="Times New Roman" w:eastAsia="Times New Roman" w:hAnsi="Times New Roman" w:cs="Times New Roman"/>
          <w:b/>
          <w:color w:val="000000"/>
          <w:sz w:val="24"/>
          <w:szCs w:val="24"/>
        </w:rPr>
        <w:t>dyslexia and related disorders</w:t>
      </w:r>
      <w:r>
        <w:rPr>
          <w:rFonts w:ascii="Times New Roman" w:eastAsia="Times New Roman" w:hAnsi="Times New Roman" w:cs="Times New Roman"/>
          <w:color w:val="000000"/>
          <w:sz w:val="24"/>
          <w:szCs w:val="24"/>
        </w:rPr>
        <w:t xml:space="preserve"> should be referred for an initial evaluation for special education and related services in accordance with TEA’s </w:t>
      </w:r>
      <w:r>
        <w:rPr>
          <w:rFonts w:ascii="Times New Roman" w:eastAsia="Times New Roman" w:hAnsi="Times New Roman" w:cs="Times New Roman"/>
          <w:i/>
          <w:color w:val="000000"/>
          <w:sz w:val="24"/>
          <w:szCs w:val="24"/>
        </w:rPr>
        <w:t>The Dyslexia Handbook</w:t>
      </w:r>
      <w:r>
        <w:rPr>
          <w:rFonts w:ascii="Times New Roman" w:eastAsia="Times New Roman" w:hAnsi="Times New Roman" w:cs="Times New Roman"/>
          <w:color w:val="000000"/>
          <w:sz w:val="24"/>
          <w:szCs w:val="24"/>
        </w:rPr>
        <w:t xml:space="preserve"> (2021 Update).</w:t>
      </w:r>
      <w:r>
        <w:rPr>
          <w:color w:val="000000"/>
          <w:vertAlign w:val="superscript"/>
        </w:rPr>
        <w:footnoteReference w:id="7"/>
      </w:r>
      <w:r>
        <w:rPr>
          <w:rFonts w:ascii="Times New Roman" w:eastAsia="Times New Roman" w:hAnsi="Times New Roman" w:cs="Times New Roman"/>
          <w:color w:val="000000"/>
          <w:sz w:val="24"/>
          <w:szCs w:val="24"/>
        </w:rPr>
        <w:t xml:space="preserve"> </w:t>
      </w:r>
    </w:p>
    <w:p w:rsidR="00DB0ED7" w:rsidRDefault="00DB0ED7">
      <w:pPr>
        <w:spacing w:after="0" w:line="240" w:lineRule="auto"/>
        <w:ind w:left="720"/>
        <w:jc w:val="both"/>
        <w:rPr>
          <w:rFonts w:ascii="Times New Roman" w:eastAsia="Times New Roman" w:hAnsi="Times New Roman" w:cs="Times New Roman"/>
          <w:sz w:val="24"/>
          <w:szCs w:val="24"/>
        </w:rPr>
      </w:pPr>
    </w:p>
    <w:p w:rsidR="00DB0ED7" w:rsidRDefault="00015F8C">
      <w:pPr>
        <w:spacing w:line="240" w:lineRule="auto"/>
        <w:jc w:val="both"/>
        <w:rPr>
          <w:rFonts w:ascii="Times New Roman" w:eastAsia="Times New Roman" w:hAnsi="Times New Roman" w:cs="Times New Roman"/>
          <w:sz w:val="24"/>
          <w:szCs w:val="24"/>
        </w:rPr>
      </w:pPr>
      <w:r>
        <w:rPr>
          <w:noProof/>
        </w:rPr>
        <w:drawing>
          <wp:inline distT="0" distB="0" distL="0" distR="0">
            <wp:extent cx="5943600" cy="1071245"/>
            <wp:effectExtent l="0" t="0" r="0" b="0"/>
            <wp:docPr id="6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5943600" cy="1071245"/>
                    </a:xfrm>
                    <a:prstGeom prst="rect">
                      <a:avLst/>
                    </a:prstGeom>
                    <a:ln/>
                  </pic:spPr>
                </pic:pic>
              </a:graphicData>
            </a:graphic>
          </wp:inline>
        </w:drawing>
      </w:r>
    </w:p>
    <w:p w:rsidR="00DB0ED7" w:rsidRDefault="00DB0ED7">
      <w:pPr>
        <w:spacing w:line="240" w:lineRule="auto"/>
        <w:jc w:val="both"/>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b/>
          <w:i/>
          <w:sz w:val="28"/>
          <w:szCs w:val="28"/>
        </w:rPr>
      </w:pPr>
      <w:bookmarkStart w:id="4" w:name="bookmark=id.3znysh7" w:colFirst="0" w:colLast="0"/>
      <w:bookmarkEnd w:id="4"/>
      <w:r>
        <w:rPr>
          <w:rFonts w:ascii="Times New Roman" w:eastAsia="Times New Roman" w:hAnsi="Times New Roman" w:cs="Times New Roman"/>
          <w:b/>
          <w:sz w:val="28"/>
          <w:szCs w:val="28"/>
        </w:rPr>
        <w:lastRenderedPageBreak/>
        <w:t>1.2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i/>
          <w:sz w:val="28"/>
          <w:szCs w:val="28"/>
        </w:rPr>
        <w:t>Who is eligible for the District’s program of special education and related services?</w:t>
      </w:r>
    </w:p>
    <w:p w:rsidR="00DB0ED7" w:rsidRDefault="00DB0ED7">
      <w:pPr>
        <w:spacing w:after="0" w:line="240" w:lineRule="auto"/>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provides special education and related services to eligible students ages </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through 21 who reside within the District.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To be eligible for the District’s program of special education and related services, a student must (a) have one or more of the thirteen qualifying disabilities listed below and (b) need special education and related services—</w:t>
      </w:r>
      <w:r>
        <w:rPr>
          <w:rFonts w:ascii="Times New Roman" w:eastAsia="Times New Roman" w:hAnsi="Times New Roman" w:cs="Times New Roman"/>
          <w:i/>
          <w:sz w:val="24"/>
          <w:szCs w:val="24"/>
        </w:rPr>
        <w:t>Specially Designed Instruction</w:t>
      </w:r>
      <w:r>
        <w:rPr>
          <w:rFonts w:ascii="Times New Roman" w:eastAsia="Times New Roman" w:hAnsi="Times New Roman" w:cs="Times New Roman"/>
          <w:sz w:val="24"/>
          <w:szCs w:val="24"/>
        </w:rPr>
        <w:t xml:space="preserve"> (SDI)—because of the disability.</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A free appropriate public education is also available to children with visual impairments or who are deaf or hard of hearing residing within the District from birth through age 21.</w:t>
      </w:r>
      <w:r>
        <w:rPr>
          <w:rFonts w:ascii="Times New Roman" w:eastAsia="Times New Roman" w:hAnsi="Times New Roman" w:cs="Times New Roman"/>
          <w:sz w:val="24"/>
          <w:szCs w:val="24"/>
          <w:vertAlign w:val="superscript"/>
        </w:rPr>
        <w:footnoteReference w:id="10"/>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Special education </w:t>
      </w:r>
      <w:proofErr w:type="gramStart"/>
      <w:r>
        <w:rPr>
          <w:rFonts w:ascii="Times New Roman" w:eastAsia="Times New Roman" w:hAnsi="Times New Roman" w:cs="Times New Roman"/>
          <w:sz w:val="24"/>
          <w:szCs w:val="24"/>
        </w:rPr>
        <w:t>means</w:t>
      </w:r>
      <w:proofErr w:type="gramEnd"/>
      <w:r>
        <w:rPr>
          <w:rFonts w:ascii="Times New Roman" w:eastAsia="Times New Roman" w:hAnsi="Times New Roman" w:cs="Times New Roman"/>
          <w:sz w:val="24"/>
          <w:szCs w:val="24"/>
        </w:rPr>
        <w:t xml:space="preserve"> “specially designed instruction, at no cost to the parents, to meet the unique needs of a student with a disability.”</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Specially</w:t>
      </w:r>
      <w:proofErr w:type="gramEnd"/>
      <w:r>
        <w:rPr>
          <w:rFonts w:ascii="Times New Roman" w:eastAsia="Times New Roman" w:hAnsi="Times New Roman" w:cs="Times New Roman"/>
          <w:i/>
          <w:sz w:val="24"/>
          <w:szCs w:val="24"/>
        </w:rPr>
        <w:t xml:space="preserve"> Designed Instruction</w:t>
      </w:r>
      <w:r>
        <w:rPr>
          <w:rFonts w:ascii="Times New Roman" w:eastAsia="Times New Roman" w:hAnsi="Times New Roman" w:cs="Times New Roman"/>
          <w:sz w:val="24"/>
          <w:szCs w:val="24"/>
        </w:rPr>
        <w:t xml:space="preserve"> (SDI) means—</w:t>
      </w:r>
    </w:p>
    <w:p w:rsidR="00DB0ED7" w:rsidRDefault="00DB0ED7">
      <w:pPr>
        <w:spacing w:after="0" w:line="240" w:lineRule="auto"/>
        <w:jc w:val="both"/>
        <w:rPr>
          <w:rFonts w:ascii="Times New Roman" w:eastAsia="Times New Roman" w:hAnsi="Times New Roman" w:cs="Times New Roman"/>
          <w:sz w:val="24"/>
          <w:szCs w:val="24"/>
        </w:rPr>
      </w:pPr>
      <w:bookmarkStart w:id="5" w:name="_heading=h.2et92p0" w:colFirst="0" w:colLast="0"/>
      <w:bookmarkEnd w:id="5"/>
    </w:p>
    <w:p w:rsidR="00DB0ED7" w:rsidRDefault="00015F8C">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“adapting, as appropriate to the needs of an eligible student under this part, the content, methodology, or delivery of instruction-</w:t>
      </w:r>
    </w:p>
    <w:p w:rsidR="00DB0ED7" w:rsidRDefault="00015F8C">
      <w:pPr>
        <w:numPr>
          <w:ilvl w:val="1"/>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address the unique needs of the student that result from the student's disability; and</w:t>
      </w:r>
    </w:p>
    <w:p w:rsidR="00DB0ED7" w:rsidRDefault="00015F8C">
      <w:pPr>
        <w:numPr>
          <w:ilvl w:val="1"/>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ensure access of the student to </w:t>
      </w:r>
      <w:r>
        <w:rPr>
          <w:rFonts w:ascii="Times New Roman" w:eastAsia="Times New Roman" w:hAnsi="Times New Roman" w:cs="Times New Roman"/>
          <w:i/>
          <w:color w:val="000000"/>
          <w:sz w:val="24"/>
          <w:szCs w:val="24"/>
        </w:rPr>
        <w:t>the general curriculum</w:t>
      </w:r>
      <w:r>
        <w:rPr>
          <w:rFonts w:ascii="Times New Roman" w:eastAsia="Times New Roman" w:hAnsi="Times New Roman" w:cs="Times New Roman"/>
          <w:color w:val="000000"/>
          <w:sz w:val="24"/>
          <w:szCs w:val="24"/>
        </w:rPr>
        <w:t xml:space="preserve">, so that the student can meet </w:t>
      </w:r>
      <w:r>
        <w:rPr>
          <w:rFonts w:ascii="Times New Roman" w:eastAsia="Times New Roman" w:hAnsi="Times New Roman" w:cs="Times New Roman"/>
          <w:i/>
          <w:color w:val="000000"/>
          <w:sz w:val="24"/>
          <w:szCs w:val="24"/>
        </w:rPr>
        <w:t>the educational standards within the jurisdiction of the public agency that apply to all children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vertAlign w:val="superscript"/>
        </w:rPr>
        <w:footnoteReference w:id="12"/>
      </w:r>
    </w:p>
    <w:p w:rsidR="00DB0ED7" w:rsidRDefault="00DB0ED7">
      <w:pPr>
        <w:spacing w:after="0" w:line="240" w:lineRule="auto"/>
        <w:ind w:left="720" w:firstLine="360"/>
        <w:jc w:val="both"/>
        <w:rPr>
          <w:rFonts w:ascii="Times New Roman" w:eastAsia="Times New Roman" w:hAnsi="Times New Roman" w:cs="Times New Roman"/>
          <w:sz w:val="24"/>
          <w:szCs w:val="24"/>
        </w:rPr>
      </w:pPr>
    </w:p>
    <w:p w:rsidR="00DB0ED7" w:rsidRDefault="00015F8C">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general curriculum and educational standards that “apply to all children” in </w:t>
      </w:r>
      <w:r w:rsidR="004B7CDF">
        <w:rPr>
          <w:rFonts w:ascii="Times New Roman" w:eastAsia="Times New Roman" w:hAnsi="Times New Roman" w:cs="Times New Roman"/>
          <w:sz w:val="24"/>
          <w:szCs w:val="24"/>
        </w:rPr>
        <w:t>NEWCASTLE</w:t>
      </w:r>
      <w:r>
        <w:rPr>
          <w:rFonts w:ascii="Times New Roman" w:eastAsia="Times New Roman" w:hAnsi="Times New Roman" w:cs="Times New Roman"/>
          <w:sz w:val="24"/>
          <w:szCs w:val="24"/>
        </w:rPr>
        <w:t xml:space="preserve"> ISD are the </w:t>
      </w:r>
      <w:hyperlink r:id="rId11">
        <w:r>
          <w:rPr>
            <w:rFonts w:ascii="Times New Roman" w:eastAsia="Times New Roman" w:hAnsi="Times New Roman" w:cs="Times New Roman"/>
            <w:b/>
            <w:color w:val="0563C1"/>
            <w:sz w:val="24"/>
            <w:szCs w:val="24"/>
            <w:u w:val="single"/>
          </w:rPr>
          <w:t>Texas Essential Knowledge and Skills (TEKS),</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 well as the District’s Policy </w:t>
      </w:r>
      <w:proofErr w:type="gramStart"/>
      <w:r>
        <w:rPr>
          <w:rFonts w:ascii="Times New Roman" w:eastAsia="Times New Roman" w:hAnsi="Times New Roman" w:cs="Times New Roman"/>
          <w:b/>
          <w:sz w:val="24"/>
          <w:szCs w:val="24"/>
        </w:rPr>
        <w:t>EIE(</w:t>
      </w:r>
      <w:proofErr w:type="gramEnd"/>
      <w:r>
        <w:rPr>
          <w:rFonts w:ascii="Times New Roman" w:eastAsia="Times New Roman" w:hAnsi="Times New Roman" w:cs="Times New Roman"/>
          <w:b/>
          <w:sz w:val="24"/>
          <w:szCs w:val="24"/>
        </w:rPr>
        <w:t>Local)</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The </w:t>
      </w:r>
      <w:proofErr w:type="gramStart"/>
      <w:r>
        <w:rPr>
          <w:rFonts w:ascii="Times New Roman" w:eastAsia="Times New Roman" w:hAnsi="Times New Roman" w:cs="Times New Roman"/>
          <w:sz w:val="24"/>
          <w:szCs w:val="24"/>
        </w:rPr>
        <w:t>state-wide</w:t>
      </w:r>
      <w:proofErr w:type="gramEnd"/>
      <w:r>
        <w:rPr>
          <w:rFonts w:ascii="Times New Roman" w:eastAsia="Times New Roman" w:hAnsi="Times New Roman" w:cs="Times New Roman"/>
          <w:sz w:val="24"/>
          <w:szCs w:val="24"/>
        </w:rPr>
        <w:t xml:space="preserve"> assessments that determine a student’s progress toward meeting those educational standards are the </w:t>
      </w:r>
      <w:hyperlink r:id="rId12">
        <w:r>
          <w:rPr>
            <w:rFonts w:ascii="Times New Roman" w:eastAsia="Times New Roman" w:hAnsi="Times New Roman" w:cs="Times New Roman"/>
            <w:b/>
            <w:color w:val="0563C1"/>
            <w:sz w:val="24"/>
            <w:szCs w:val="24"/>
          </w:rPr>
          <w:t>State of Texas Assessments of Academic Readiness (STAAR)</w:t>
        </w:r>
      </w:hyperlink>
      <w:r>
        <w:rPr>
          <w:rFonts w:ascii="Times New Roman" w:eastAsia="Times New Roman" w:hAnsi="Times New Roman" w:cs="Times New Roman"/>
          <w:b/>
          <w:sz w:val="24"/>
          <w:szCs w:val="24"/>
        </w:rPr>
        <w:t>.</w:t>
      </w:r>
    </w:p>
    <w:p w:rsidR="00DB0ED7" w:rsidRDefault="00DB0ED7">
      <w:pPr>
        <w:spacing w:after="0" w:line="240" w:lineRule="auto"/>
        <w:ind w:left="1800"/>
        <w:jc w:val="both"/>
        <w:rPr>
          <w:rFonts w:ascii="Times New Roman" w:eastAsia="Times New Roman" w:hAnsi="Times New Roman" w:cs="Times New Roman"/>
          <w:b/>
          <w:sz w:val="24"/>
          <w:szCs w:val="24"/>
        </w:rPr>
      </w:pPr>
    </w:p>
    <w:p w:rsidR="00DB0ED7" w:rsidRDefault="00DB0ED7">
      <w:pPr>
        <w:spacing w:after="0" w:line="240" w:lineRule="auto"/>
        <w:jc w:val="both"/>
        <w:rPr>
          <w:rFonts w:ascii="Times New Roman" w:eastAsia="Times New Roman" w:hAnsi="Times New Roman" w:cs="Times New Roman"/>
          <w:b/>
          <w:sz w:val="24"/>
          <w:szCs w:val="24"/>
        </w:rPr>
      </w:pPr>
    </w:p>
    <w:p w:rsidR="00DB0ED7" w:rsidRDefault="00DB0ED7">
      <w:pPr>
        <w:spacing w:after="0" w:line="240" w:lineRule="auto"/>
        <w:jc w:val="both"/>
        <w:rPr>
          <w:rFonts w:ascii="Times New Roman" w:eastAsia="Times New Roman" w:hAnsi="Times New Roman" w:cs="Times New Roman"/>
          <w:b/>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Special Education</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Specially Designed Instruction</w:t>
      </w:r>
      <w:r>
        <w:rPr>
          <w:rFonts w:ascii="Times New Roman" w:eastAsia="Times New Roman" w:hAnsi="Times New Roman" w:cs="Times New Roman"/>
          <w:sz w:val="24"/>
          <w:szCs w:val="24"/>
        </w:rPr>
        <w:t xml:space="preserve"> (SDI) also includes—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speech-language pathology services;</w:t>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other related service, if the service is considered special education rather than a related service under state standards;</w:t>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training; and</w:t>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vocational</w:t>
      </w:r>
      <w:proofErr w:type="gramEnd"/>
      <w:r>
        <w:rPr>
          <w:rFonts w:ascii="Times New Roman" w:eastAsia="Times New Roman" w:hAnsi="Times New Roman" w:cs="Times New Roman"/>
          <w:color w:val="000000"/>
          <w:sz w:val="24"/>
          <w:szCs w:val="24"/>
        </w:rPr>
        <w:t xml:space="preserve"> education. </w:t>
      </w:r>
      <w:r>
        <w:rPr>
          <w:rFonts w:ascii="Times New Roman" w:eastAsia="Times New Roman" w:hAnsi="Times New Roman" w:cs="Times New Roman"/>
          <w:color w:val="000000"/>
          <w:sz w:val="24"/>
          <w:szCs w:val="24"/>
          <w:vertAlign w:val="superscript"/>
        </w:rPr>
        <w:footnoteReference w:id="14"/>
      </w:r>
      <w:r>
        <w:rPr>
          <w:rFonts w:ascii="Times New Roman" w:eastAsia="Times New Roman" w:hAnsi="Times New Roman" w:cs="Times New Roman"/>
          <w:color w:val="000000"/>
          <w:sz w:val="24"/>
          <w:szCs w:val="24"/>
        </w:rPr>
        <w:tab/>
      </w:r>
    </w:p>
    <w:p w:rsidR="00DB0ED7" w:rsidRDefault="00015F8C">
      <w:pPr>
        <w:spacing w:after="0" w:line="240" w:lineRule="auto"/>
        <w:jc w:val="both"/>
        <w:rPr>
          <w:rFonts w:ascii="Times New Roman" w:eastAsia="Times New Roman" w:hAnsi="Times New Roman" w:cs="Times New Roman"/>
          <w:sz w:val="24"/>
          <w:szCs w:val="24"/>
        </w:rPr>
      </w:pPr>
      <w:r>
        <w:rPr>
          <w:noProof/>
        </w:rPr>
        <w:lastRenderedPageBreak/>
        <w:drawing>
          <wp:inline distT="0" distB="0" distL="0" distR="0">
            <wp:extent cx="5943600" cy="1127760"/>
            <wp:effectExtent l="0" t="0" r="0" b="0"/>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943600" cy="1127760"/>
                    </a:xfrm>
                    <a:prstGeom prst="rect">
                      <a:avLst/>
                    </a:prstGeom>
                    <a:ln/>
                  </pic:spPr>
                </pic:pic>
              </a:graphicData>
            </a:graphic>
          </wp:inline>
        </w:drawing>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to the age limitations specified above, students may be eligible for special education and related services under these categories of disability specified under state and federal law: autism, deaf-blindness, auditory impairment, emotional disturbance, intellectual disability, multiple disabilities, orthopedic impairment, other health impairment, specific learning disability, speech impairment, traumatic brain injury, visual impairment, and “non-categorical early childhood.” </w:t>
      </w:r>
      <w:r>
        <w:rPr>
          <w:rFonts w:ascii="Times New Roman" w:eastAsia="Times New Roman" w:hAnsi="Times New Roman" w:cs="Times New Roman"/>
          <w:sz w:val="24"/>
          <w:szCs w:val="24"/>
          <w:vertAlign w:val="superscript"/>
        </w:rPr>
        <w:footnoteReference w:id="15"/>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between the ages of 3-5 who </w:t>
      </w:r>
      <w:proofErr w:type="gramStart"/>
      <w:r>
        <w:rPr>
          <w:rFonts w:ascii="Times New Roman" w:eastAsia="Times New Roman" w:hAnsi="Times New Roman" w:cs="Times New Roman"/>
          <w:sz w:val="24"/>
          <w:szCs w:val="24"/>
        </w:rPr>
        <w:t>are evaluated</w:t>
      </w:r>
      <w:proofErr w:type="gramEnd"/>
      <w:r>
        <w:rPr>
          <w:rFonts w:ascii="Times New Roman" w:eastAsia="Times New Roman" w:hAnsi="Times New Roman" w:cs="Times New Roman"/>
          <w:sz w:val="24"/>
          <w:szCs w:val="24"/>
        </w:rPr>
        <w:t xml:space="preserve"> as having an intellectual disability, an emotional disturbance, a specific learning disability or autism may be described as “non-categorical early childhood” for the purposes of special education eligibility.</w:t>
      </w:r>
      <w:r>
        <w:rPr>
          <w:rFonts w:ascii="Times New Roman" w:eastAsia="Times New Roman" w:hAnsi="Times New Roman" w:cs="Times New Roman"/>
          <w:sz w:val="24"/>
          <w:szCs w:val="24"/>
          <w:vertAlign w:val="superscript"/>
        </w:rPr>
        <w:footnoteReference w:id="16"/>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 of eligibility for special education and related services begins with a referral for a special education evaluation—a full individual and initial evaluation.</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rPr>
          <w:rFonts w:ascii="Times New Roman" w:eastAsia="Times New Roman" w:hAnsi="Times New Roman" w:cs="Times New Roman"/>
          <w:b/>
          <w:sz w:val="28"/>
          <w:szCs w:val="28"/>
        </w:rPr>
      </w:pPr>
      <w:r>
        <w:rPr>
          <w:noProof/>
        </w:rPr>
        <w:drawing>
          <wp:inline distT="0" distB="0" distL="0" distR="0">
            <wp:extent cx="5943600" cy="1296670"/>
            <wp:effectExtent l="0" t="0" r="0" b="0"/>
            <wp:docPr id="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943600" cy="1296670"/>
                    </a:xfrm>
                    <a:prstGeom prst="rect">
                      <a:avLst/>
                    </a:prstGeom>
                    <a:ln/>
                  </pic:spPr>
                </pic:pic>
              </a:graphicData>
            </a:graphic>
          </wp:inline>
        </w:drawing>
      </w:r>
    </w:p>
    <w:p w:rsidR="00DB0ED7" w:rsidRDefault="00DB0ED7">
      <w:pPr>
        <w:ind w:left="1440" w:hanging="720"/>
        <w:rPr>
          <w:rFonts w:ascii="Times New Roman" w:eastAsia="Times New Roman" w:hAnsi="Times New Roman" w:cs="Times New Roman"/>
          <w:b/>
          <w:sz w:val="28"/>
          <w:szCs w:val="28"/>
        </w:rPr>
      </w:pPr>
    </w:p>
    <w:p w:rsidR="00DB0ED7" w:rsidRDefault="00DB0ED7">
      <w:pPr>
        <w:ind w:left="1440" w:hanging="720"/>
        <w:rPr>
          <w:rFonts w:ascii="Times New Roman" w:eastAsia="Times New Roman" w:hAnsi="Times New Roman" w:cs="Times New Roman"/>
          <w:b/>
          <w:sz w:val="28"/>
          <w:szCs w:val="28"/>
        </w:rPr>
      </w:pPr>
    </w:p>
    <w:p w:rsidR="00DB0ED7" w:rsidRDefault="00DB0ED7">
      <w:pPr>
        <w:ind w:left="1440" w:hanging="720"/>
        <w:rPr>
          <w:rFonts w:ascii="Times New Roman" w:eastAsia="Times New Roman" w:hAnsi="Times New Roman" w:cs="Times New Roman"/>
          <w:b/>
          <w:sz w:val="28"/>
          <w:szCs w:val="28"/>
        </w:rPr>
      </w:pPr>
    </w:p>
    <w:p w:rsidR="00DB0ED7" w:rsidRDefault="00015F8C">
      <w:pPr>
        <w:ind w:left="1440" w:hanging="720"/>
        <w:rPr>
          <w:rFonts w:ascii="Times New Roman" w:eastAsia="Times New Roman" w:hAnsi="Times New Roman" w:cs="Times New Roman"/>
          <w:sz w:val="28"/>
          <w:szCs w:val="28"/>
        </w:rPr>
      </w:pPr>
      <w:r>
        <w:rPr>
          <w:rFonts w:ascii="Times New Roman" w:eastAsia="Times New Roman" w:hAnsi="Times New Roman" w:cs="Times New Roman"/>
          <w:b/>
          <w:sz w:val="28"/>
          <w:szCs w:val="28"/>
        </w:rPr>
        <w:t>1.3</w:t>
      </w:r>
      <w:r>
        <w:rPr>
          <w:rFonts w:ascii="Times New Roman" w:eastAsia="Times New Roman" w:hAnsi="Times New Roman" w:cs="Times New Roman"/>
          <w:b/>
          <w:sz w:val="28"/>
          <w:szCs w:val="28"/>
        </w:rPr>
        <w:tab/>
      </w:r>
      <w:bookmarkStart w:id="6" w:name="bookmark=id.tyjcwt" w:colFirst="0" w:colLast="0"/>
      <w:bookmarkEnd w:id="6"/>
      <w:r>
        <w:rPr>
          <w:rFonts w:ascii="Times New Roman" w:eastAsia="Times New Roman" w:hAnsi="Times New Roman" w:cs="Times New Roman"/>
          <w:b/>
          <w:i/>
          <w:sz w:val="28"/>
          <w:szCs w:val="28"/>
        </w:rPr>
        <w:t>Who can initiate a referral for a Full Individual and Initial Evaluation for Special Education and Related Services?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referral for a special education evaluation may be initiated by school personnel, a student’s parent or legal guardian</w:t>
      </w:r>
      <w:proofErr w:type="gramEnd"/>
      <w:r>
        <w:rPr>
          <w:rFonts w:ascii="Times New Roman" w:eastAsia="Times New Roman" w:hAnsi="Times New Roman" w:cs="Times New Roman"/>
          <w:sz w:val="24"/>
          <w:szCs w:val="24"/>
        </w:rPr>
        <w:t>, or another person involved in the education or care of the student.</w:t>
      </w:r>
      <w:r>
        <w:rPr>
          <w:rFonts w:ascii="Times New Roman" w:eastAsia="Times New Roman" w:hAnsi="Times New Roman" w:cs="Times New Roman"/>
          <w:sz w:val="24"/>
          <w:szCs w:val="24"/>
          <w:vertAlign w:val="superscript"/>
        </w:rPr>
        <w:footnoteReference w:id="18"/>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Should an administrator, teacher, parent or legal guardian believe that there is reason to suspect a student has a disability and is in need of special education, even if they are progressing from grade to grade, they may initiate the referral process.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referral </w:t>
      </w:r>
      <w:proofErr w:type="gramStart"/>
      <w:r>
        <w:rPr>
          <w:rFonts w:ascii="Times New Roman" w:eastAsia="Times New Roman" w:hAnsi="Times New Roman" w:cs="Times New Roman"/>
          <w:sz w:val="24"/>
          <w:szCs w:val="24"/>
        </w:rPr>
        <w:t>may be made</w:t>
      </w:r>
      <w:proofErr w:type="gramEnd"/>
      <w:r>
        <w:rPr>
          <w:rFonts w:ascii="Times New Roman" w:eastAsia="Times New Roman" w:hAnsi="Times New Roman" w:cs="Times New Roman"/>
          <w:sz w:val="24"/>
          <w:szCs w:val="24"/>
        </w:rPr>
        <w:t xml:space="preserve"> verbally or in writing.  </w:t>
      </w:r>
      <w:proofErr w:type="gramStart"/>
      <w:r>
        <w:rPr>
          <w:rFonts w:ascii="Times New Roman" w:eastAsia="Times New Roman" w:hAnsi="Times New Roman" w:cs="Times New Roman"/>
          <w:sz w:val="24"/>
          <w:szCs w:val="24"/>
        </w:rPr>
        <w:t xml:space="preserve">A written request for a special education evaluation is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required by IDEA or </w:t>
      </w:r>
      <w:r w:rsidR="004B7CDF">
        <w:rPr>
          <w:rFonts w:ascii="Times New Roman" w:eastAsia="Times New Roman" w:hAnsi="Times New Roman" w:cs="Times New Roman"/>
          <w:sz w:val="24"/>
          <w:szCs w:val="24"/>
        </w:rPr>
        <w:t>NEWCASTLE</w:t>
      </w:r>
      <w:r>
        <w:rPr>
          <w:rFonts w:ascii="Times New Roman" w:eastAsia="Times New Roman" w:hAnsi="Times New Roman" w:cs="Times New Roman"/>
          <w:sz w:val="24"/>
          <w:szCs w:val="24"/>
        </w:rPr>
        <w:t xml:space="preserve"> ISD</w:t>
      </w:r>
      <w:proofErr w:type="gramEnd"/>
      <w:r>
        <w:rPr>
          <w:rFonts w:ascii="Times New Roman" w:eastAsia="Times New Roman" w:hAnsi="Times New Roman" w:cs="Times New Roman"/>
          <w:sz w:val="24"/>
          <w:szCs w:val="24"/>
        </w:rPr>
        <w:t xml:space="preserve">.  Written referrals </w:t>
      </w:r>
      <w:proofErr w:type="gramStart"/>
      <w:r>
        <w:rPr>
          <w:rFonts w:ascii="Times New Roman" w:eastAsia="Times New Roman" w:hAnsi="Times New Roman" w:cs="Times New Roman"/>
          <w:sz w:val="24"/>
          <w:szCs w:val="24"/>
        </w:rPr>
        <w:t>should be directed</w:t>
      </w:r>
      <w:proofErr w:type="gramEnd"/>
      <w:r>
        <w:rPr>
          <w:rFonts w:ascii="Times New Roman" w:eastAsia="Times New Roman" w:hAnsi="Times New Roman" w:cs="Times New Roman"/>
          <w:sz w:val="24"/>
          <w:szCs w:val="24"/>
        </w:rPr>
        <w:t xml:space="preserve"> to the District’s Director of Special Education or to the campus administrator or designee. Any employee of the District receiving a verbal or written referral should communicate the referral to </w:t>
      </w:r>
      <w:r>
        <w:rPr>
          <w:rFonts w:ascii="Times New Roman" w:eastAsia="Times New Roman" w:hAnsi="Times New Roman" w:cs="Times New Roman"/>
          <w:sz w:val="24"/>
          <w:szCs w:val="24"/>
        </w:rPr>
        <w:br/>
        <w:t>campus administrator or designee.  District staff should make any referrals for special education in writing to campus administrator or designee.</w:t>
      </w:r>
    </w:p>
    <w:p w:rsidR="00DB0ED7" w:rsidRDefault="00DB0ED7">
      <w:pPr>
        <w:spacing w:line="240" w:lineRule="auto"/>
        <w:jc w:val="both"/>
        <w:rPr>
          <w:rFonts w:ascii="Times New Roman" w:eastAsia="Times New Roman" w:hAnsi="Times New Roman" w:cs="Times New Roman"/>
          <w:sz w:val="28"/>
          <w:szCs w:val="28"/>
        </w:rPr>
      </w:pPr>
    </w:p>
    <w:p w:rsidR="00DB0ED7" w:rsidRDefault="00015F8C">
      <w:pPr>
        <w:numPr>
          <w:ilvl w:val="1"/>
          <w:numId w:val="3"/>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8"/>
          <w:szCs w:val="28"/>
        </w:rPr>
      </w:pPr>
      <w:bookmarkStart w:id="7" w:name="bookmark=id.3dy6vkm" w:colFirst="0" w:colLast="0"/>
      <w:bookmarkEnd w:id="7"/>
      <w:r>
        <w:rPr>
          <w:rFonts w:ascii="Times New Roman" w:eastAsia="Times New Roman" w:hAnsi="Times New Roman" w:cs="Times New Roman"/>
          <w:b/>
          <w:i/>
          <w:color w:val="000000"/>
          <w:sz w:val="28"/>
          <w:szCs w:val="28"/>
        </w:rPr>
        <w:t xml:space="preserve">How should the District respond when it receives a referral for    </w:t>
      </w:r>
    </w:p>
    <w:p w:rsidR="00DB0ED7" w:rsidRDefault="00015F8C">
      <w:pPr>
        <w:spacing w:after="0" w:line="240" w:lineRule="auto"/>
        <w:ind w:left="14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i/>
          <w:sz w:val="28"/>
          <w:szCs w:val="28"/>
        </w:rPr>
        <w:t>special</w:t>
      </w:r>
      <w:proofErr w:type="gramEnd"/>
      <w:r>
        <w:rPr>
          <w:rFonts w:ascii="Times New Roman" w:eastAsia="Times New Roman" w:hAnsi="Times New Roman" w:cs="Times New Roman"/>
          <w:b/>
          <w:i/>
          <w:sz w:val="28"/>
          <w:szCs w:val="28"/>
        </w:rPr>
        <w:t xml:space="preserve"> education?</w:t>
      </w:r>
    </w:p>
    <w:p w:rsidR="00DB0ED7" w:rsidRDefault="00DB0ED7">
      <w:pPr>
        <w:pBdr>
          <w:top w:val="nil"/>
          <w:left w:val="nil"/>
          <w:bottom w:val="nil"/>
          <w:right w:val="nil"/>
          <w:between w:val="nil"/>
        </w:pBdr>
        <w:spacing w:after="0" w:line="240" w:lineRule="auto"/>
        <w:ind w:left="810"/>
        <w:jc w:val="both"/>
        <w:rPr>
          <w:rFonts w:ascii="Times New Roman" w:eastAsia="Times New Roman" w:hAnsi="Times New Roman" w:cs="Times New Roman"/>
          <w:color w:val="000000"/>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Referrals </w:t>
      </w:r>
      <w:proofErr w:type="gramStart"/>
      <w:r>
        <w:rPr>
          <w:rFonts w:ascii="Times New Roman" w:eastAsia="Times New Roman" w:hAnsi="Times New Roman" w:cs="Times New Roman"/>
          <w:sz w:val="24"/>
          <w:szCs w:val="24"/>
        </w:rPr>
        <w:t>should be considered</w:t>
      </w:r>
      <w:proofErr w:type="gramEnd"/>
      <w:r>
        <w:rPr>
          <w:rFonts w:ascii="Times New Roman" w:eastAsia="Times New Roman" w:hAnsi="Times New Roman" w:cs="Times New Roman"/>
          <w:sz w:val="24"/>
          <w:szCs w:val="24"/>
        </w:rPr>
        <w:t xml:space="preserve"> by the campus administrator or other qualified professional, as outlined below, to determine whether there is reason to suspect that the student has a disability and is in need of special education and related services. Each campus should have a designated staff member responsible for receiving referrals. All referrals </w:t>
      </w:r>
      <w:proofErr w:type="gramStart"/>
      <w:r>
        <w:rPr>
          <w:rFonts w:ascii="Times New Roman" w:eastAsia="Times New Roman" w:hAnsi="Times New Roman" w:cs="Times New Roman"/>
          <w:sz w:val="24"/>
          <w:szCs w:val="24"/>
        </w:rPr>
        <w:t>should be forwarded</w:t>
      </w:r>
      <w:proofErr w:type="gramEnd"/>
      <w:r>
        <w:rPr>
          <w:rFonts w:ascii="Times New Roman" w:eastAsia="Times New Roman" w:hAnsi="Times New Roman" w:cs="Times New Roman"/>
          <w:sz w:val="24"/>
          <w:szCs w:val="24"/>
        </w:rPr>
        <w:t xml:space="preserve"> to the campus administrator or designee. If a parent or legal guardian makes a referral to a general education teacher, a paraprofessional or campus office staff, the parent </w:t>
      </w:r>
      <w:proofErr w:type="gramStart"/>
      <w:r>
        <w:rPr>
          <w:rFonts w:ascii="Times New Roman" w:eastAsia="Times New Roman" w:hAnsi="Times New Roman" w:cs="Times New Roman"/>
          <w:sz w:val="24"/>
          <w:szCs w:val="24"/>
        </w:rPr>
        <w:t>should be directed</w:t>
      </w:r>
      <w:proofErr w:type="gramEnd"/>
      <w:r>
        <w:rPr>
          <w:rFonts w:ascii="Times New Roman" w:eastAsia="Times New Roman" w:hAnsi="Times New Roman" w:cs="Times New Roman"/>
          <w:sz w:val="24"/>
          <w:szCs w:val="24"/>
        </w:rPr>
        <w:t xml:space="preserve"> to the campus administrator or designee on the student’s campus who is responsible for receiving referrals.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parent, legal guardian or adult student verbally requests a special education evaluation, the District staff who received the verbal request should report the request to the campus administrator or the aforementioned designated staff for the student’s home campus.  The campus administrator or designated staff should contact the requestor either by telephone or via email to gather more information about the request.</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When the District receives a request for an initial evaluation, the designated campus staff, and/or administrator should promptly review the student’s record and document any consideration that has been given to alternatives to special education, including but not limited to general education academic and behavioral interventions; </w:t>
      </w:r>
      <w:proofErr w:type="spellStart"/>
      <w:r>
        <w:rPr>
          <w:rFonts w:ascii="Times New Roman" w:eastAsia="Times New Roman" w:hAnsi="Times New Roman" w:cs="Times New Roman"/>
          <w:i/>
          <w:sz w:val="24"/>
          <w:szCs w:val="24"/>
        </w:rPr>
        <w:t>RtI</w:t>
      </w:r>
      <w:proofErr w:type="spellEnd"/>
      <w:r>
        <w:rPr>
          <w:rFonts w:ascii="Times New Roman" w:eastAsia="Times New Roman" w:hAnsi="Times New Roman" w:cs="Times New Roman"/>
          <w:sz w:val="24"/>
          <w:szCs w:val="24"/>
        </w:rPr>
        <w:t xml:space="preserve"> data; remedial instruction; tutoring; compensatory education pursuant to Tex. Ed. Code § 29.081 (“services designed to supplement the regular education program for students identified as at risk of dropping out of school”); </w:t>
      </w:r>
      <w:hyperlink r:id="rId15">
        <w:r>
          <w:rPr>
            <w:rFonts w:ascii="Times New Roman" w:eastAsia="Times New Roman" w:hAnsi="Times New Roman" w:cs="Times New Roman"/>
            <w:b/>
            <w:color w:val="0563C1"/>
            <w:sz w:val="24"/>
            <w:szCs w:val="24"/>
          </w:rPr>
          <w:t>Multi-Tiered Systems of Support (MTSS)</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and/or Dyslexia-related general education services.</w:t>
      </w:r>
      <w:proofErr w:type="gramEnd"/>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noProof/>
        </w:rPr>
        <w:lastRenderedPageBreak/>
        <w:drawing>
          <wp:inline distT="0" distB="0" distL="0" distR="0">
            <wp:extent cx="5943600" cy="1130935"/>
            <wp:effectExtent l="0" t="0" r="0" b="0"/>
            <wp:docPr id="6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943600" cy="1130935"/>
                    </a:xfrm>
                    <a:prstGeom prst="rect">
                      <a:avLst/>
                    </a:prstGeom>
                    <a:ln/>
                  </pic:spPr>
                </pic:pic>
              </a:graphicData>
            </a:graphic>
          </wp:inline>
        </w:drawing>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student’s parent(s), legal guardian(s), or District staff submits a </w:t>
      </w:r>
      <w:r>
        <w:rPr>
          <w:rFonts w:ascii="Times New Roman" w:eastAsia="Times New Roman" w:hAnsi="Times New Roman" w:cs="Times New Roman"/>
          <w:sz w:val="24"/>
          <w:szCs w:val="24"/>
          <w:u w:val="single"/>
        </w:rPr>
        <w:t>written request</w:t>
      </w:r>
      <w:r>
        <w:rPr>
          <w:rFonts w:ascii="Times New Roman" w:eastAsia="Times New Roman" w:hAnsi="Times New Roman" w:cs="Times New Roman"/>
          <w:sz w:val="24"/>
          <w:szCs w:val="24"/>
        </w:rPr>
        <w:t xml:space="preserve"> for a full individual and initial evaluation for special education and related services to the District’s Director of Special Education or to an administrative employee of the District, the personnel designated below will take the following steps: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Within 15 school days of the Director of Special Education or administrative employee’s receipt of the written request for an initial special education evaluation,</w:t>
      </w:r>
      <w:r>
        <w:rPr>
          <w:rFonts w:ascii="Times New Roman" w:eastAsia="Times New Roman" w:hAnsi="Times New Roman" w:cs="Times New Roman"/>
          <w:color w:val="000000"/>
          <w:sz w:val="24"/>
          <w:szCs w:val="24"/>
        </w:rPr>
        <w:t xml:space="preserve"> a licensed specialist in school psychology (LSSP), an educational diagnostician, or other appropriately certified or licensed practitioner with experience or training in the area of the suspected disabilities designated by the </w:t>
      </w:r>
      <w:r w:rsidR="00BF0506">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may, as appropriate—</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 the records and performance data of the student in order to determine if there is sufficient evidence to suspect a disability. Information reviewed shall include, but is not limited to, all individual and group standardized assessments, </w:t>
      </w:r>
      <w:r>
        <w:rPr>
          <w:rFonts w:ascii="Times New Roman" w:eastAsia="Times New Roman" w:hAnsi="Times New Roman" w:cs="Times New Roman"/>
          <w:i/>
          <w:color w:val="000000"/>
          <w:sz w:val="24"/>
          <w:szCs w:val="24"/>
        </w:rPr>
        <w:t>including evaluations provided by the parent or guardian completed privately</w:t>
      </w:r>
      <w:r>
        <w:rPr>
          <w:rFonts w:ascii="Times New Roman" w:eastAsia="Times New Roman" w:hAnsi="Times New Roman" w:cs="Times New Roman"/>
          <w:color w:val="000000"/>
          <w:sz w:val="24"/>
          <w:szCs w:val="24"/>
        </w:rPr>
        <w:t>; standards of learning test scores; school enrollment history; attendance records; student work samples; and teacher observational information.</w:t>
      </w:r>
    </w:p>
    <w:p w:rsidR="00DB0ED7" w:rsidRDefault="00DB0ED7">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8" w:name="_heading=h.1t3h5sf" w:colFirst="0" w:colLast="0"/>
      <w:bookmarkEnd w:id="8"/>
      <w:proofErr w:type="gramStart"/>
      <w:r>
        <w:rPr>
          <w:rFonts w:ascii="Times New Roman" w:eastAsia="Times New Roman" w:hAnsi="Times New Roman" w:cs="Times New Roman"/>
          <w:color w:val="000000"/>
          <w:sz w:val="24"/>
          <w:szCs w:val="24"/>
        </w:rPr>
        <w:t xml:space="preserve">Consult with the student’s general education teachers and other campus staff familiar with the student to review the general education supports and services, curricular modifications, instructional methodologies or evidence-based classroom accommodations or interventions that have been used with the student prior to referral, including the use of any </w:t>
      </w:r>
      <w:hyperlink r:id="rId17">
        <w:r>
          <w:rPr>
            <w:rFonts w:ascii="Times New Roman" w:eastAsia="Times New Roman" w:hAnsi="Times New Roman" w:cs="Times New Roman"/>
            <w:b/>
            <w:color w:val="0563C1"/>
            <w:sz w:val="24"/>
            <w:szCs w:val="24"/>
          </w:rPr>
          <w:t>Multi-Tiered Systems of Support (MTSS)</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such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Response to Intervention</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RtI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Leveled Literacy Interventions</w:t>
      </w:r>
      <w:r>
        <w:rPr>
          <w:rFonts w:ascii="Times New Roman" w:eastAsia="Times New Roman" w:hAnsi="Times New Roman" w:cs="Times New Roman"/>
          <w:color w:val="000000"/>
          <w:sz w:val="24"/>
          <w:szCs w:val="24"/>
        </w:rPr>
        <w:t xml:space="preserve"> (LLI), and other evidence-based general education interventions, tutorial, remedial, compensatory and other academic or behavior support services.</w:t>
      </w:r>
      <w:r>
        <w:rPr>
          <w:rFonts w:ascii="Times New Roman" w:eastAsia="Times New Roman" w:hAnsi="Times New Roman" w:cs="Times New Roman"/>
          <w:color w:val="000000"/>
          <w:sz w:val="24"/>
          <w:szCs w:val="24"/>
          <w:vertAlign w:val="superscript"/>
        </w:rPr>
        <w:footnoteReference w:id="20"/>
      </w:r>
      <w:proofErr w:type="gramEnd"/>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Contact the parent, legal guardian or adult student to provide an overview of the District’s special education process and identify the date by which informed written consent for the evaluation </w:t>
      </w:r>
      <w:proofErr w:type="gramStart"/>
      <w:r>
        <w:rPr>
          <w:rFonts w:ascii="Times New Roman" w:eastAsia="Times New Roman" w:hAnsi="Times New Roman" w:cs="Times New Roman"/>
          <w:color w:val="000000"/>
          <w:sz w:val="24"/>
          <w:szCs w:val="24"/>
        </w:rPr>
        <w:t>may be obtained</w:t>
      </w:r>
      <w:proofErr w:type="gramEnd"/>
      <w:r>
        <w:rPr>
          <w:rFonts w:ascii="Times New Roman" w:eastAsia="Times New Roman" w:hAnsi="Times New Roman" w:cs="Times New Roman"/>
          <w:color w:val="000000"/>
          <w:sz w:val="24"/>
          <w:szCs w:val="24"/>
        </w:rPr>
        <w:t xml:space="preserve"> (i.e., no later than 15 school days after receiving the written request for an initial evaluation). </w:t>
      </w:r>
      <w:r>
        <w:rPr>
          <w:rFonts w:ascii="Times New Roman" w:eastAsia="Times New Roman" w:hAnsi="Times New Roman" w:cs="Times New Roman"/>
          <w:color w:val="000000"/>
          <w:sz w:val="24"/>
          <w:szCs w:val="24"/>
          <w:vertAlign w:val="superscript"/>
        </w:rPr>
        <w:footnoteReference w:id="21"/>
      </w:r>
      <w:r>
        <w:rPr>
          <w:rFonts w:ascii="Times New Roman" w:eastAsia="Times New Roman" w:hAnsi="Times New Roman" w:cs="Times New Roman"/>
          <w:color w:val="000000"/>
          <w:sz w:val="24"/>
          <w:szCs w:val="24"/>
        </w:rPr>
        <w:t xml:space="preserv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 later than 15 school days after the Director of Special Education or administrative employee’s receipt of the written request for an initial special education evaluation,</w:t>
      </w:r>
      <w:r>
        <w:rPr>
          <w:rFonts w:ascii="Times New Roman" w:eastAsia="Times New Roman" w:hAnsi="Times New Roman" w:cs="Times New Roman"/>
          <w:color w:val="000000"/>
          <w:sz w:val="24"/>
          <w:szCs w:val="24"/>
        </w:rPr>
        <w:t xml:space="preserve"> the </w:t>
      </w:r>
      <w:r w:rsidR="00BF0506">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shall—</w:t>
      </w:r>
    </w:p>
    <w:p w:rsidR="00DB0ED7" w:rsidRDefault="00DB0ED7">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Ensure the District provides the parent(s), legal guardian and/or adult student with a copy of TEA’s most recent </w:t>
      </w:r>
      <w:hyperlink r:id="rId18">
        <w:r>
          <w:rPr>
            <w:rFonts w:ascii="Times New Roman" w:eastAsia="Times New Roman" w:hAnsi="Times New Roman" w:cs="Times New Roman"/>
            <w:b/>
            <w:i/>
            <w:color w:val="0563C1"/>
            <w:sz w:val="24"/>
            <w:szCs w:val="24"/>
          </w:rPr>
          <w:t>Notice of Procedural Safeguards</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2"/>
      </w:r>
    </w:p>
    <w:p w:rsidR="00DB0ED7" w:rsidRDefault="00DB0ED7">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parent, legal guardian or adult student may choose to receive the </w:t>
      </w:r>
      <w:hyperlink r:id="rId19">
        <w:r>
          <w:rPr>
            <w:rFonts w:ascii="Times New Roman" w:eastAsia="Times New Roman" w:hAnsi="Times New Roman" w:cs="Times New Roman"/>
            <w:b/>
            <w:i/>
            <w:color w:val="0563C1"/>
            <w:sz w:val="24"/>
            <w:szCs w:val="24"/>
          </w:rPr>
          <w:t>Notice of Procedural Safeguards</w:t>
        </w:r>
      </w:hyperlink>
      <w:r>
        <w:rPr>
          <w:rFonts w:ascii="Times New Roman" w:eastAsia="Times New Roman" w:hAnsi="Times New Roman" w:cs="Times New Roman"/>
          <w:color w:val="000000"/>
          <w:sz w:val="24"/>
          <w:szCs w:val="24"/>
        </w:rPr>
        <w:t>, as well as the Prior Written Notice discussed below, by email, if the District makes that option available.  If the parent or legal guardian does not affirmatively elect to receive the aforementioned notices by email, the District will mail or hand-deliver the notice(s) and document the method of delivery.</w:t>
      </w:r>
      <w:r>
        <w:rPr>
          <w:rFonts w:ascii="Times New Roman" w:eastAsia="Times New Roman" w:hAnsi="Times New Roman" w:cs="Times New Roman"/>
          <w:color w:val="000000"/>
          <w:sz w:val="24"/>
          <w:szCs w:val="24"/>
          <w:vertAlign w:val="superscript"/>
        </w:rPr>
        <w:footnoteReference w:id="23"/>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Provide </w:t>
      </w: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of the District’s proposal to conduct a full individual and initial evaluation (</w:t>
      </w:r>
      <w:r>
        <w:rPr>
          <w:rFonts w:ascii="Times New Roman" w:eastAsia="Times New Roman" w:hAnsi="Times New Roman" w:cs="Times New Roman"/>
          <w:i/>
          <w:color w:val="000000"/>
          <w:sz w:val="24"/>
          <w:szCs w:val="24"/>
        </w:rPr>
        <w:t>Notice of Proposed Evaluation</w:t>
      </w:r>
      <w:r>
        <w:rPr>
          <w:rFonts w:ascii="Times New Roman" w:eastAsia="Times New Roman" w:hAnsi="Times New Roman" w:cs="Times New Roman"/>
          <w:color w:val="000000"/>
          <w:sz w:val="24"/>
          <w:szCs w:val="24"/>
        </w:rPr>
        <w:t xml:space="preserve">) and an opportunity for the parent, legal guardian or adult student to give </w:t>
      </w:r>
      <w:r>
        <w:rPr>
          <w:rFonts w:ascii="Times New Roman" w:eastAsia="Times New Roman" w:hAnsi="Times New Roman" w:cs="Times New Roman"/>
          <w:color w:val="000000"/>
          <w:sz w:val="24"/>
          <w:szCs w:val="24"/>
          <w:u w:val="single"/>
        </w:rPr>
        <w:t>informed written consent</w:t>
      </w:r>
      <w:r>
        <w:rPr>
          <w:rFonts w:ascii="Times New Roman" w:eastAsia="Times New Roman" w:hAnsi="Times New Roman" w:cs="Times New Roman"/>
          <w:color w:val="000000"/>
          <w:sz w:val="24"/>
          <w:szCs w:val="24"/>
        </w:rPr>
        <w:t xml:space="preserve"> for the evaluation, </w:t>
      </w:r>
      <w:r>
        <w:rPr>
          <w:rFonts w:ascii="Times New Roman" w:eastAsia="Times New Roman" w:hAnsi="Times New Roman" w:cs="Times New Roman"/>
          <w:i/>
          <w:color w:val="000000"/>
          <w:sz w:val="24"/>
          <w:szCs w:val="24"/>
        </w:rPr>
        <w:t>if there is evidence of a suspected disability and, as a result of the suspected disability, a suspicion that the student may require specially designed instruction based on the information obtained during the 15-school day period described above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4"/>
      </w:r>
      <w:proofErr w:type="gramEnd"/>
    </w:p>
    <w:p w:rsidR="00DB0ED7" w:rsidRDefault="00DB0ED7">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The District’s </w:t>
      </w:r>
      <w:r>
        <w:rPr>
          <w:rFonts w:ascii="Times New Roman" w:eastAsia="Times New Roman" w:hAnsi="Times New Roman" w:cs="Times New Roman"/>
          <w:i/>
          <w:color w:val="000000"/>
          <w:sz w:val="24"/>
          <w:szCs w:val="24"/>
        </w:rPr>
        <w:t>Notice of Proposed Evaluation</w:t>
      </w:r>
      <w:r>
        <w:rPr>
          <w:rFonts w:ascii="Times New Roman" w:eastAsia="Times New Roman" w:hAnsi="Times New Roman" w:cs="Times New Roman"/>
          <w:color w:val="000000"/>
          <w:sz w:val="24"/>
          <w:szCs w:val="24"/>
        </w:rPr>
        <w:t xml:space="preserve"> shall describe any evaluation procedures that the District proposes to conduct.</w:t>
      </w:r>
      <w:r>
        <w:rPr>
          <w:rFonts w:ascii="Times New Roman" w:eastAsia="Times New Roman" w:hAnsi="Times New Roman" w:cs="Times New Roman"/>
          <w:color w:val="000000"/>
          <w:sz w:val="24"/>
          <w:szCs w:val="24"/>
          <w:vertAlign w:val="superscript"/>
        </w:rPr>
        <w:footnoteReference w:id="25"/>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Please see</w:t>
      </w:r>
      <w:r>
        <w:rPr>
          <w:rFonts w:ascii="Times New Roman" w:eastAsia="Times New Roman" w:hAnsi="Times New Roman" w:cs="Times New Roman"/>
          <w:color w:val="000000"/>
          <w:sz w:val="24"/>
          <w:szCs w:val="24"/>
        </w:rPr>
        <w:t xml:space="preserve"> the District’s Evaluation procedures set out in </w:t>
      </w:r>
      <w:r>
        <w:rPr>
          <w:rFonts w:ascii="Times New Roman" w:eastAsia="Times New Roman" w:hAnsi="Times New Roman" w:cs="Times New Roman"/>
          <w:b/>
          <w:color w:val="000000"/>
          <w:sz w:val="24"/>
          <w:szCs w:val="24"/>
        </w:rPr>
        <w:t>Section 2.0: EVALUATION</w:t>
      </w:r>
      <w:r>
        <w:rPr>
          <w:rFonts w:ascii="Times New Roman" w:eastAsia="Times New Roman" w:hAnsi="Times New Roman" w:cs="Times New Roman"/>
          <w:color w:val="000000"/>
          <w:sz w:val="24"/>
          <w:szCs w:val="24"/>
        </w:rPr>
        <w:t xml:space="preserve"> for additional requirements regarding the District’s </w:t>
      </w:r>
      <w:r>
        <w:rPr>
          <w:rFonts w:ascii="Times New Roman" w:eastAsia="Times New Roman" w:hAnsi="Times New Roman" w:cs="Times New Roman"/>
          <w:i/>
          <w:color w:val="000000"/>
          <w:sz w:val="24"/>
          <w:szCs w:val="24"/>
        </w:rPr>
        <w:t>Notice of Proposed Evaluation.</w:t>
      </w:r>
    </w:p>
    <w:p w:rsidR="00DB0ED7" w:rsidRDefault="00DB0ED7">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Informed Written Consent</w:t>
      </w:r>
      <w:r>
        <w:rPr>
          <w:rFonts w:ascii="Times New Roman" w:eastAsia="Times New Roman" w:hAnsi="Times New Roman" w:cs="Times New Roman"/>
          <w:color w:val="000000"/>
          <w:sz w:val="24"/>
          <w:szCs w:val="24"/>
        </w:rPr>
        <w:t xml:space="preserve">. The District shall document that the parent, legal guardian or adult student </w:t>
      </w:r>
      <w:proofErr w:type="gramStart"/>
      <w:r>
        <w:rPr>
          <w:rFonts w:ascii="Times New Roman" w:eastAsia="Times New Roman" w:hAnsi="Times New Roman" w:cs="Times New Roman"/>
          <w:color w:val="000000"/>
          <w:sz w:val="24"/>
          <w:szCs w:val="24"/>
        </w:rPr>
        <w:t>has been fully informed</w:t>
      </w:r>
      <w:proofErr w:type="gramEnd"/>
      <w:r>
        <w:rPr>
          <w:rFonts w:ascii="Times New Roman" w:eastAsia="Times New Roman" w:hAnsi="Times New Roman" w:cs="Times New Roman"/>
          <w:color w:val="000000"/>
          <w:sz w:val="24"/>
          <w:szCs w:val="24"/>
        </w:rPr>
        <w:t xml:space="preserve"> of all information relevant to the activity for which consent is sought, in his or her native language, and the mode of communication.  The District shall also document that the parent, legal guardian or adult student acknowledged understanding and agreeing in writing to the carrying out of the activity for which his or her consent is sought (e.g., a full individual and initial evaluation). The consent will describe the activity and indicate which educational records, if any, </w:t>
      </w:r>
      <w:proofErr w:type="gramStart"/>
      <w:r>
        <w:rPr>
          <w:rFonts w:ascii="Times New Roman" w:eastAsia="Times New Roman" w:hAnsi="Times New Roman" w:cs="Times New Roman"/>
          <w:color w:val="000000"/>
          <w:sz w:val="24"/>
          <w:szCs w:val="24"/>
        </w:rPr>
        <w:t>will be released</w:t>
      </w:r>
      <w:proofErr w:type="gramEnd"/>
      <w:r>
        <w:rPr>
          <w:rFonts w:ascii="Times New Roman" w:eastAsia="Times New Roman" w:hAnsi="Times New Roman" w:cs="Times New Roman"/>
          <w:color w:val="000000"/>
          <w:sz w:val="24"/>
          <w:szCs w:val="24"/>
        </w:rPr>
        <w:t xml:space="preserve"> and to whom those records will be released.</w:t>
      </w:r>
      <w:r>
        <w:rPr>
          <w:rFonts w:ascii="Times New Roman" w:eastAsia="Times New Roman" w:hAnsi="Times New Roman" w:cs="Times New Roman"/>
          <w:color w:val="000000"/>
          <w:sz w:val="24"/>
          <w:szCs w:val="24"/>
          <w:vertAlign w:val="superscript"/>
        </w:rPr>
        <w:footnoteReference w:id="26"/>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Notice and Consent by Email</w:t>
      </w:r>
      <w:r>
        <w:rPr>
          <w:rFonts w:ascii="Times New Roman" w:eastAsia="Times New Roman" w:hAnsi="Times New Roman" w:cs="Times New Roman"/>
          <w:color w:val="000000"/>
          <w:sz w:val="24"/>
          <w:szCs w:val="24"/>
        </w:rPr>
        <w:t>.  The District may provide prior written notice via email if the District offers and the parent elects to receive the notice via email.</w:t>
      </w:r>
      <w:r>
        <w:rPr>
          <w:rFonts w:ascii="Times New Roman" w:eastAsia="Times New Roman" w:hAnsi="Times New Roman" w:cs="Times New Roman"/>
          <w:color w:val="000000"/>
          <w:sz w:val="24"/>
          <w:szCs w:val="24"/>
          <w:vertAlign w:val="superscript"/>
        </w:rPr>
        <w:footnoteReference w:id="27"/>
      </w:r>
      <w:r>
        <w:rPr>
          <w:rFonts w:ascii="Times New Roman" w:eastAsia="Times New Roman" w:hAnsi="Times New Roman" w:cs="Times New Roman"/>
          <w:color w:val="000000"/>
          <w:sz w:val="24"/>
          <w:szCs w:val="24"/>
        </w:rPr>
        <w:t xml:space="preserve"> The District may also obtain a parent’s or a guardian’s informed written consent for an evaluation by using a record and signature in electronic form that identifies and authenticates the person or guardian as the source of the consent </w:t>
      </w:r>
      <w:r>
        <w:rPr>
          <w:rFonts w:ascii="Times New Roman" w:eastAsia="Times New Roman" w:hAnsi="Times New Roman" w:cs="Times New Roman"/>
          <w:color w:val="000000"/>
          <w:sz w:val="24"/>
          <w:szCs w:val="24"/>
        </w:rPr>
        <w:lastRenderedPageBreak/>
        <w:t>and indicates the parent’s or guardian’s approval of the information contained in the electronic signature.</w:t>
      </w:r>
      <w:r>
        <w:rPr>
          <w:rFonts w:ascii="Times New Roman" w:eastAsia="Times New Roman" w:hAnsi="Times New Roman" w:cs="Times New Roman"/>
          <w:color w:val="000000"/>
          <w:sz w:val="24"/>
          <w:szCs w:val="24"/>
          <w:vertAlign w:val="superscript"/>
        </w:rPr>
        <w:footnoteReference w:id="28"/>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If the parent, legal guardian or adult student does not provide consent for the initial special education evaluation</w:t>
      </w:r>
      <w:r>
        <w:rPr>
          <w:rFonts w:ascii="Times New Roman" w:eastAsia="Times New Roman" w:hAnsi="Times New Roman" w:cs="Times New Roman"/>
          <w:color w:val="000000"/>
          <w:sz w:val="24"/>
          <w:szCs w:val="24"/>
        </w:rPr>
        <w:t xml:space="preserve">, the District is relieved of its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duty and its obligation to provide the student with a free appropriate public education pursuant to IDEA.</w:t>
      </w:r>
      <w:r>
        <w:rPr>
          <w:rFonts w:ascii="Times New Roman" w:eastAsia="Times New Roman" w:hAnsi="Times New Roman" w:cs="Times New Roman"/>
          <w:color w:val="000000"/>
          <w:sz w:val="24"/>
          <w:szCs w:val="24"/>
          <w:vertAlign w:val="superscript"/>
        </w:rPr>
        <w:footnoteReference w:id="29"/>
      </w:r>
      <w:r>
        <w:rPr>
          <w:rFonts w:ascii="Times New Roman" w:eastAsia="Times New Roman" w:hAnsi="Times New Roman" w:cs="Times New Roman"/>
          <w:color w:val="000000"/>
          <w:sz w:val="24"/>
          <w:szCs w:val="24"/>
        </w:rPr>
        <w:t xml:space="preserve">  However, the District reserves the right in its sole discretion to file a request for a special education due process hearing to override a lack of parental consent for such evaluation. </w:t>
      </w:r>
      <w:proofErr w:type="gramStart"/>
      <w:r>
        <w:rPr>
          <w:rFonts w:ascii="Times New Roman" w:eastAsia="Times New Roman" w:hAnsi="Times New Roman" w:cs="Times New Roman"/>
          <w:color w:val="000000"/>
          <w:sz w:val="24"/>
          <w:szCs w:val="24"/>
        </w:rPr>
        <w:t xml:space="preserve">Designated staff should provide the parent, legal guardian or adult student with a ready, willing, and able letter regarding the District’s intent to complete the evaluation with parental consent, together with </w:t>
      </w: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Notice of Proposed Evaluation)</w:t>
      </w:r>
      <w:r>
        <w:rPr>
          <w:rFonts w:ascii="Times New Roman" w:eastAsia="Times New Roman" w:hAnsi="Times New Roman" w:cs="Times New Roman"/>
          <w:color w:val="000000"/>
          <w:sz w:val="24"/>
          <w:szCs w:val="24"/>
        </w:rPr>
        <w:t xml:space="preserve"> documenting the District’s offer to evaluate and the basis for the offer to evaluate and providing the parent or guardian with a copy of </w:t>
      </w:r>
      <w:hyperlink r:id="rId20">
        <w:r>
          <w:rPr>
            <w:rFonts w:ascii="Times New Roman" w:eastAsia="Times New Roman" w:hAnsi="Times New Roman" w:cs="Times New Roman"/>
            <w:b/>
            <w:color w:val="0563C1"/>
            <w:sz w:val="24"/>
            <w:szCs w:val="24"/>
          </w:rPr>
          <w:t xml:space="preserve">TEA’s </w:t>
        </w:r>
      </w:hyperlink>
      <w:hyperlink r:id="rId21">
        <w:r>
          <w:rPr>
            <w:rFonts w:ascii="Times New Roman" w:eastAsia="Times New Roman" w:hAnsi="Times New Roman" w:cs="Times New Roman"/>
            <w:b/>
            <w:i/>
            <w:color w:val="0563C1"/>
            <w:sz w:val="24"/>
            <w:szCs w:val="24"/>
          </w:rPr>
          <w:t>Procedural Safeguards Notice</w:t>
        </w:r>
      </w:hyperlink>
      <w:hyperlink r:id="rId22">
        <w:r>
          <w:rPr>
            <w:rFonts w:ascii="Times New Roman" w:eastAsia="Times New Roman" w:hAnsi="Times New Roman" w:cs="Times New Roman"/>
            <w:b/>
            <w:color w:val="0563C1"/>
            <w:sz w:val="24"/>
            <w:szCs w:val="24"/>
          </w:rPr>
          <w:t>.</w:t>
        </w:r>
      </w:hyperlink>
      <w:hyperlink r:id="rId23">
        <w:proofErr w:type="gramEnd"/>
        <w:r>
          <w:rPr>
            <w:rFonts w:ascii="Times New Roman" w:eastAsia="Times New Roman" w:hAnsi="Times New Roman" w:cs="Times New Roman"/>
            <w:color w:val="0563C1"/>
            <w:sz w:val="24"/>
            <w:szCs w:val="24"/>
          </w:rPr>
          <w:t xml:space="preserve"> </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Please see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Section 3.4: FAPE</w:t>
      </w:r>
      <w:r>
        <w:rPr>
          <w:rFonts w:ascii="Times New Roman" w:eastAsia="Times New Roman" w:hAnsi="Times New Roman" w:cs="Times New Roman"/>
          <w:color w:val="000000"/>
          <w:sz w:val="24"/>
          <w:szCs w:val="24"/>
        </w:rPr>
        <w:t xml:space="preserve">.  Consistent with TEA’s </w:t>
      </w:r>
      <w:r>
        <w:rPr>
          <w:rFonts w:ascii="Times New Roman" w:eastAsia="Times New Roman" w:hAnsi="Times New Roman" w:cs="Times New Roman"/>
          <w:i/>
          <w:color w:val="000000"/>
          <w:sz w:val="24"/>
          <w:szCs w:val="24"/>
        </w:rPr>
        <w:t>The Dyslexia Handbook</w:t>
      </w:r>
      <w:r>
        <w:rPr>
          <w:rFonts w:ascii="Times New Roman" w:eastAsia="Times New Roman" w:hAnsi="Times New Roman" w:cs="Times New Roman"/>
          <w:color w:val="000000"/>
          <w:sz w:val="24"/>
          <w:szCs w:val="24"/>
        </w:rPr>
        <w:t xml:space="preserve"> (2021 Update) the student may be referred to the District’s Section 504 Coordinator or local campus designee for a potential Section 504 evaluation.</w:t>
      </w:r>
    </w:p>
    <w:p w:rsidR="00DB0ED7" w:rsidRDefault="00DB0ED7">
      <w:pPr>
        <w:pBdr>
          <w:top w:val="nil"/>
          <w:left w:val="nil"/>
          <w:bottom w:val="nil"/>
          <w:right w:val="nil"/>
          <w:between w:val="nil"/>
        </w:pBdr>
        <w:spacing w:after="0" w:line="240" w:lineRule="auto"/>
        <w:ind w:left="3600"/>
        <w:jc w:val="both"/>
        <w:rPr>
          <w:rFonts w:ascii="Times New Roman" w:eastAsia="Times New Roman" w:hAnsi="Times New Roman" w:cs="Times New Roman"/>
          <w:color w:val="000000"/>
          <w:sz w:val="24"/>
          <w:szCs w:val="24"/>
        </w:rPr>
      </w:pPr>
    </w:p>
    <w:p w:rsidR="00DB0ED7" w:rsidRDefault="00015F8C">
      <w:pPr>
        <w:numPr>
          <w:ilvl w:val="1"/>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the parent, legal guardian, or adult student with </w:t>
      </w: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of the District’s decision not to conduct an evaluation, </w:t>
      </w:r>
      <w:r>
        <w:rPr>
          <w:rFonts w:ascii="Times New Roman" w:eastAsia="Times New Roman" w:hAnsi="Times New Roman" w:cs="Times New Roman"/>
          <w:i/>
          <w:color w:val="000000"/>
          <w:sz w:val="24"/>
          <w:szCs w:val="24"/>
        </w:rPr>
        <w:t>if there is no evidence of a suspected disability or a suspicion that the student may require special education and related services</w:t>
      </w:r>
      <w:r>
        <w:rPr>
          <w:rFonts w:ascii="Times New Roman" w:eastAsia="Times New Roman" w:hAnsi="Times New Roman" w:cs="Times New Roman"/>
          <w:color w:val="000000"/>
          <w:sz w:val="24"/>
          <w:szCs w:val="24"/>
        </w:rPr>
        <w:t>.</w:t>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appropriate, the student may be referred to the District’s Section 504 Coordinator or local campus designee for a potential Section 504 evaluation </w:t>
      </w:r>
    </w:p>
    <w:p w:rsidR="00DB0ED7" w:rsidRDefault="00DB0ED7">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p>
    <w:p w:rsidR="00DB0ED7" w:rsidRDefault="00DB0ED7">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p>
    <w:p w:rsidR="00DB0ED7" w:rsidRDefault="00015F8C">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The </w:t>
      </w:r>
      <w:r w:rsidR="00BF0506">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will prepare the Prior Written Notice to include an explanation of why the District refuses to conduct an initial evaluation as well as a description of the information (assessments, records, reports or observations) that the District used as a basis for its refusal to evaluate.</w:t>
      </w:r>
      <w:r>
        <w:rPr>
          <w:rFonts w:ascii="Times New Roman" w:eastAsia="Times New Roman" w:hAnsi="Times New Roman" w:cs="Times New Roman"/>
          <w:color w:val="000000"/>
          <w:sz w:val="24"/>
          <w:szCs w:val="24"/>
          <w:vertAlign w:val="superscript"/>
        </w:rPr>
        <w:footnoteReference w:id="30"/>
      </w:r>
      <w:r>
        <w:rPr>
          <w:rFonts w:ascii="Times New Roman" w:eastAsia="Times New Roman" w:hAnsi="Times New Roman" w:cs="Times New Roman"/>
          <w:color w:val="000000"/>
          <w:sz w:val="24"/>
          <w:szCs w:val="24"/>
        </w:rPr>
        <w:t xml:space="preserve">  The District will provide this prior written notice by means reasonably designed to ensure that it is received by the parent, legal guardian or adult student, and document the fact that the notice was sent.  This notice will be provided in a language that is understandable to the </w:t>
      </w:r>
      <w:proofErr w:type="gramStart"/>
      <w:r>
        <w:rPr>
          <w:rFonts w:ascii="Times New Roman" w:eastAsia="Times New Roman" w:hAnsi="Times New Roman" w:cs="Times New Roman"/>
          <w:color w:val="000000"/>
          <w:sz w:val="24"/>
          <w:szCs w:val="24"/>
        </w:rPr>
        <w:t>general public</w:t>
      </w:r>
      <w:proofErr w:type="gramEnd"/>
      <w:r>
        <w:rPr>
          <w:rFonts w:ascii="Times New Roman" w:eastAsia="Times New Roman" w:hAnsi="Times New Roman" w:cs="Times New Roman"/>
          <w:color w:val="000000"/>
          <w:sz w:val="24"/>
          <w:szCs w:val="24"/>
        </w:rPr>
        <w:t xml:space="preserve"> and also in the native language of the parent, unless it is clearly not feasible to do so.</w:t>
      </w:r>
      <w:r>
        <w:rPr>
          <w:rFonts w:ascii="Times New Roman" w:eastAsia="Times New Roman" w:hAnsi="Times New Roman" w:cs="Times New Roman"/>
          <w:color w:val="000000"/>
          <w:sz w:val="24"/>
          <w:szCs w:val="24"/>
          <w:vertAlign w:val="superscript"/>
        </w:rPr>
        <w:footnoteReference w:id="31"/>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Please see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Section 1.5: CHILD FIND</w:t>
      </w:r>
      <w:r>
        <w:rPr>
          <w:rFonts w:ascii="Times New Roman" w:eastAsia="Times New Roman" w:hAnsi="Times New Roman" w:cs="Times New Roman"/>
          <w:color w:val="000000"/>
          <w:sz w:val="24"/>
          <w:szCs w:val="24"/>
        </w:rPr>
        <w:t>.</w:t>
      </w:r>
    </w:p>
    <w:p w:rsidR="00DB0ED7" w:rsidRDefault="00DB0ED7">
      <w:pPr>
        <w:spacing w:line="240" w:lineRule="auto"/>
        <w:rPr>
          <w:rFonts w:ascii="Times New Roman" w:eastAsia="Times New Roman" w:hAnsi="Times New Roman" w:cs="Times New Roman"/>
          <w:sz w:val="28"/>
          <w:szCs w:val="28"/>
        </w:rPr>
      </w:pPr>
    </w:p>
    <w:p w:rsidR="00DB0ED7" w:rsidRDefault="00015F8C">
      <w:pPr>
        <w:spacing w:after="0" w:line="240" w:lineRule="auto"/>
        <w:ind w:left="1440" w:hanging="720"/>
        <w:jc w:val="both"/>
        <w:rPr>
          <w:sz w:val="28"/>
          <w:szCs w:val="28"/>
        </w:rPr>
      </w:pPr>
      <w:r>
        <w:rPr>
          <w:rFonts w:ascii="Times New Roman" w:eastAsia="Times New Roman" w:hAnsi="Times New Roman" w:cs="Times New Roman"/>
          <w:b/>
          <w:sz w:val="28"/>
          <w:szCs w:val="28"/>
        </w:rPr>
        <w:t>1.5</w:t>
      </w:r>
      <w:r>
        <w:rPr>
          <w:rFonts w:ascii="Times New Roman" w:eastAsia="Times New Roman" w:hAnsi="Times New Roman" w:cs="Times New Roman"/>
          <w:sz w:val="28"/>
          <w:szCs w:val="28"/>
        </w:rPr>
        <w:tab/>
      </w:r>
      <w:bookmarkStart w:id="10" w:name="bookmark=id.4d34og8" w:colFirst="0" w:colLast="0"/>
      <w:bookmarkEnd w:id="10"/>
      <w:r>
        <w:rPr>
          <w:rFonts w:ascii="Times New Roman" w:eastAsia="Times New Roman" w:hAnsi="Times New Roman" w:cs="Times New Roman"/>
          <w:b/>
          <w:i/>
          <w:sz w:val="28"/>
          <w:szCs w:val="28"/>
        </w:rPr>
        <w:t>How does the District notify parents of services and options available to eligible students with dyslexia under IDEA and Section 504</w:t>
      </w:r>
      <w:r>
        <w:rPr>
          <w:sz w:val="28"/>
          <w:szCs w:val="28"/>
        </w:rPr>
        <w:t>?</w:t>
      </w:r>
    </w:p>
    <w:p w:rsidR="00DB0ED7" w:rsidRPr="0028568B" w:rsidRDefault="004B7CDF">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NEWCASTLE</w:t>
      </w:r>
      <w:r w:rsidR="00015F8C">
        <w:rPr>
          <w:rFonts w:ascii="Times New Roman" w:eastAsia="Times New Roman" w:hAnsi="Times New Roman" w:cs="Times New Roman"/>
          <w:color w:val="000000"/>
          <w:sz w:val="24"/>
          <w:szCs w:val="24"/>
        </w:rPr>
        <w:t xml:space="preserve"> ISD notifies parents of services and options available to eligible students with dyslexia including general education interventions under response to intervention and multi-tiered systems of support models.</w:t>
      </w:r>
      <w:r w:rsidR="00015F8C">
        <w:rPr>
          <w:rFonts w:ascii="Times New Roman" w:eastAsia="Times New Roman" w:hAnsi="Times New Roman" w:cs="Times New Roman"/>
          <w:color w:val="000000"/>
          <w:sz w:val="18"/>
          <w:szCs w:val="18"/>
          <w:vertAlign w:val="superscript"/>
        </w:rPr>
        <w:footnoteReference w:id="32"/>
      </w:r>
      <w:r w:rsidR="0028568B">
        <w:rPr>
          <w:rFonts w:ascii="Times New Roman" w:eastAsia="Times New Roman" w:hAnsi="Times New Roman" w:cs="Times New Roman"/>
          <w:color w:val="000000"/>
          <w:sz w:val="24"/>
          <w:szCs w:val="24"/>
        </w:rPr>
        <w:t xml:space="preserve">  The District</w:t>
      </w:r>
      <w:r w:rsidR="00015F8C">
        <w:rPr>
          <w:rFonts w:ascii="Times New Roman" w:eastAsia="Times New Roman" w:hAnsi="Times New Roman" w:cs="Times New Roman"/>
          <w:color w:val="000000"/>
          <w:sz w:val="24"/>
          <w:szCs w:val="24"/>
        </w:rPr>
        <w:t xml:space="preserve"> ensures that the </w:t>
      </w:r>
      <w:r>
        <w:rPr>
          <w:rFonts w:ascii="Times New Roman" w:eastAsia="Times New Roman" w:hAnsi="Times New Roman" w:cs="Times New Roman"/>
          <w:color w:val="000000"/>
          <w:sz w:val="24"/>
          <w:szCs w:val="24"/>
        </w:rPr>
        <w:t>NEWCASTLE</w:t>
      </w:r>
      <w:r w:rsidR="00015F8C">
        <w:rPr>
          <w:rFonts w:ascii="Times New Roman" w:eastAsia="Times New Roman" w:hAnsi="Times New Roman" w:cs="Times New Roman"/>
          <w:color w:val="000000"/>
          <w:sz w:val="24"/>
          <w:szCs w:val="24"/>
        </w:rPr>
        <w:t xml:space="preserve"> ISD Parent Student Handbook that is provided to every enrolled student’s family includes written information regarding IDEA’s Child Find and free appropriate public education (FAPE) requirements as well as the options and requirements for helping students who have learning </w:t>
      </w:r>
      <w:r w:rsidR="00015F8C" w:rsidRPr="0028568B">
        <w:rPr>
          <w:rFonts w:ascii="Times New Roman" w:eastAsia="Times New Roman" w:hAnsi="Times New Roman" w:cs="Times New Roman"/>
          <w:color w:val="000000"/>
          <w:sz w:val="24"/>
          <w:szCs w:val="24"/>
        </w:rPr>
        <w:t xml:space="preserve">difficulties or who need, or may need, special education services. </w:t>
      </w:r>
    </w:p>
    <w:p w:rsidR="00DB0ED7" w:rsidRDefault="004B7CDF">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NEWCASTLE</w:t>
      </w:r>
      <w:r w:rsidR="00015F8C" w:rsidRPr="0028568B">
        <w:rPr>
          <w:rFonts w:ascii="Times New Roman" w:eastAsia="Times New Roman" w:hAnsi="Times New Roman" w:cs="Times New Roman"/>
          <w:color w:val="000000"/>
          <w:sz w:val="24"/>
          <w:szCs w:val="24"/>
        </w:rPr>
        <w:t xml:space="preserve"> ISD</w:t>
      </w:r>
      <w:r w:rsidR="00015F8C">
        <w:rPr>
          <w:rFonts w:ascii="Times New Roman" w:eastAsia="Times New Roman" w:hAnsi="Times New Roman" w:cs="Times New Roman"/>
          <w:color w:val="000000"/>
          <w:sz w:val="24"/>
          <w:szCs w:val="24"/>
        </w:rPr>
        <w:t xml:space="preserve"> also provides a parent education program for parents/guardians of students with dyslexia and related disorders</w:t>
      </w:r>
      <w:r w:rsidR="00015F8C" w:rsidRPr="0028568B">
        <w:rPr>
          <w:rFonts w:ascii="Times New Roman" w:eastAsia="Times New Roman" w:hAnsi="Times New Roman" w:cs="Times New Roman"/>
          <w:color w:val="000000"/>
          <w:sz w:val="24"/>
          <w:szCs w:val="24"/>
        </w:rPr>
        <w:t>.</w:t>
      </w:r>
      <w:r w:rsidR="00015F8C" w:rsidRPr="0028568B">
        <w:rPr>
          <w:rFonts w:ascii="Times New Roman" w:eastAsia="Times New Roman" w:hAnsi="Times New Roman" w:cs="Times New Roman"/>
          <w:color w:val="000000"/>
          <w:sz w:val="24"/>
          <w:szCs w:val="24"/>
          <w:vertAlign w:val="superscript"/>
        </w:rPr>
        <w:footnoteReference w:id="33"/>
      </w:r>
      <w:r w:rsidR="0028568B">
        <w:rPr>
          <w:rFonts w:ascii="Times New Roman" w:eastAsia="Times New Roman" w:hAnsi="Times New Roman" w:cs="Times New Roman"/>
          <w:color w:val="000000"/>
          <w:sz w:val="24"/>
          <w:szCs w:val="24"/>
        </w:rPr>
        <w:t xml:space="preserve">  </w:t>
      </w:r>
      <w:r w:rsidR="0028568B" w:rsidRPr="0028568B">
        <w:rPr>
          <w:rFonts w:ascii="Times New Roman" w:eastAsia="Times New Roman" w:hAnsi="Times New Roman" w:cs="Times New Roman"/>
          <w:color w:val="000000"/>
          <w:sz w:val="24"/>
          <w:szCs w:val="24"/>
        </w:rPr>
        <w:t>The District</w:t>
      </w:r>
      <w:r w:rsidR="00015F8C">
        <w:rPr>
          <w:rFonts w:ascii="Times New Roman" w:eastAsia="Times New Roman" w:hAnsi="Times New Roman" w:cs="Times New Roman"/>
          <w:color w:val="000000"/>
          <w:sz w:val="24"/>
          <w:szCs w:val="24"/>
        </w:rPr>
        <w:t xml:space="preserve"> ensures that the program includes: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related to awareness and characteristics of dyslexia and related disorders;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testing and diagnosis of dyslexia and related disorders;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effective strategies for teaching students with dyslexia and related disorders;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qualifications of those delivering services to students with dyslexia and related disorders;</w:t>
      </w:r>
    </w:p>
    <w:p w:rsidR="00DB0ED7" w:rsidRDefault="00015F8C">
      <w:pPr>
        <w:numPr>
          <w:ilvl w:val="0"/>
          <w:numId w:val="9"/>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awareness of information on accommodations and modifications, especially those allowed for standardized testing;</w:t>
      </w:r>
    </w:p>
    <w:p w:rsidR="00DB0ED7" w:rsidRDefault="00015F8C">
      <w:pPr>
        <w:numPr>
          <w:ilvl w:val="0"/>
          <w:numId w:val="9"/>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eligibility, evaluation requests, and services available under IDEA and the Rehabilitation Act, §504, and information on the response to intervention process; and</w:t>
      </w:r>
    </w:p>
    <w:p w:rsidR="00DB0ED7" w:rsidRDefault="00015F8C">
      <w:pPr>
        <w:numPr>
          <w:ilvl w:val="0"/>
          <w:numId w:val="9"/>
        </w:numPr>
        <w:pBdr>
          <w:top w:val="nil"/>
          <w:left w:val="nil"/>
          <w:bottom w:val="nil"/>
          <w:right w:val="nil"/>
          <w:between w:val="nil"/>
        </w:pBdr>
        <w:shd w:val="clear" w:color="auto" w:fill="FFFFFF"/>
        <w:ind w:left="1170" w:hanging="450"/>
        <w:jc w:val="both"/>
      </w:pPr>
      <w:proofErr w:type="gramStart"/>
      <w:r>
        <w:rPr>
          <w:rFonts w:ascii="Times New Roman" w:eastAsia="Times New Roman" w:hAnsi="Times New Roman" w:cs="Times New Roman"/>
          <w:color w:val="000000"/>
          <w:sz w:val="24"/>
          <w:szCs w:val="24"/>
        </w:rPr>
        <w:t>contact</w:t>
      </w:r>
      <w:proofErr w:type="gramEnd"/>
      <w:r>
        <w:rPr>
          <w:rFonts w:ascii="Times New Roman" w:eastAsia="Times New Roman" w:hAnsi="Times New Roman" w:cs="Times New Roman"/>
          <w:color w:val="000000"/>
          <w:sz w:val="24"/>
          <w:szCs w:val="24"/>
        </w:rPr>
        <w:t xml:space="preserve"> information for the relevant regional and/or school specialists.</w:t>
      </w:r>
    </w:p>
    <w:p w:rsidR="00DB0ED7" w:rsidRDefault="00015F8C">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Additional notification is provided by </w:t>
      </w:r>
      <w:r w:rsidR="0028568B" w:rsidRPr="0028568B">
        <w:rPr>
          <w:rFonts w:ascii="Times New Roman" w:eastAsia="Times New Roman" w:hAnsi="Times New Roman" w:cs="Times New Roman"/>
          <w:color w:val="000000"/>
          <w:sz w:val="24"/>
          <w:szCs w:val="24"/>
        </w:rPr>
        <w:t>The District</w:t>
      </w:r>
      <w:r w:rsidRPr="0028568B">
        <w:rPr>
          <w:rFonts w:ascii="Times New Roman" w:eastAsia="Times New Roman" w:hAnsi="Times New Roman" w:cs="Times New Roman"/>
          <w:color w:val="000000"/>
          <w:sz w:val="24"/>
          <w:szCs w:val="24"/>
        </w:rPr>
        <w:t xml:space="preserve"> in</w:t>
      </w:r>
      <w:r>
        <w:rPr>
          <w:rFonts w:ascii="Times New Roman" w:eastAsia="Times New Roman" w:hAnsi="Times New Roman" w:cs="Times New Roman"/>
          <w:color w:val="000000"/>
          <w:sz w:val="24"/>
          <w:szCs w:val="24"/>
        </w:rPr>
        <w:t xml:space="preserve"> English or the parent’s native language, when practicable</w:t>
      </w:r>
      <w:proofErr w:type="gramEnd"/>
      <w:r>
        <w:rPr>
          <w:rFonts w:ascii="Times New Roman" w:eastAsia="Times New Roman" w:hAnsi="Times New Roman" w:cs="Times New Roman"/>
          <w:color w:val="000000"/>
          <w:sz w:val="24"/>
          <w:szCs w:val="24"/>
        </w:rPr>
        <w:t>, when a student begins to receive the assistance for that school year.  This written notification includes:</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description of the assistance that may be provided to the student, including any intervention strategies that may be used;</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information collected regarding any intervention in the base tier of a multi-tiered system of supports that has previously been used with the student;</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estimate of the duration for which the assistance, including through the use of intervention strategies, will be provided; and</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estimated time frames within which a report on the student’s progress with the assistance, including any intervention strategies used, will be provided to the parent.</w:t>
      </w:r>
    </w:p>
    <w:p w:rsidR="00DB0ED7" w:rsidRDefault="00015F8C">
      <w:pPr>
        <w:pBdr>
          <w:top w:val="nil"/>
          <w:left w:val="nil"/>
          <w:bottom w:val="nil"/>
          <w:right w:val="nil"/>
          <w:between w:val="nil"/>
        </w:pBdr>
        <w:shd w:val="clear" w:color="auto" w:fill="FFFFFF"/>
        <w:spacing w:before="28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Finally, information concerning services available under IDEA is provided to parents through the “Parent’s Guide to the Admission, Review, and Dismissal Process” prior to a student’s </w:t>
      </w:r>
      <w:r w:rsidR="0028568B">
        <w:rPr>
          <w:rFonts w:ascii="Times New Roman" w:eastAsia="Times New Roman" w:hAnsi="Times New Roman" w:cs="Times New Roman"/>
          <w:color w:val="000000"/>
          <w:sz w:val="24"/>
          <w:szCs w:val="24"/>
        </w:rPr>
        <w:t>first ARD committee meeting by The District</w:t>
      </w:r>
      <w:r>
        <w:rPr>
          <w:rFonts w:ascii="Times New Roman" w:eastAsia="Times New Roman" w:hAnsi="Times New Roman" w:cs="Times New Roman"/>
          <w:color w:val="000000"/>
          <w:sz w:val="24"/>
          <w:szCs w:val="24"/>
        </w:rPr>
        <w:t xml:space="preserve"> and upon parent request.</w:t>
      </w:r>
    </w:p>
    <w:p w:rsidR="00DB0ED7" w:rsidRDefault="00DB0ED7">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8"/>
          <w:szCs w:val="28"/>
        </w:rPr>
      </w:pPr>
    </w:p>
    <w:p w:rsidR="00DB0ED7" w:rsidRDefault="00015F8C">
      <w:pPr>
        <w:spacing w:after="0" w:line="240" w:lineRule="auto"/>
        <w:ind w:left="1440" w:hanging="720"/>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1.6</w:t>
      </w:r>
      <w:r>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ab/>
      </w:r>
      <w:bookmarkStart w:id="11" w:name="bookmark=id.2s8eyo1" w:colFirst="0" w:colLast="0"/>
      <w:bookmarkEnd w:id="11"/>
      <w:r>
        <w:rPr>
          <w:rFonts w:ascii="Times New Roman" w:eastAsia="Times New Roman" w:hAnsi="Times New Roman" w:cs="Times New Roman"/>
          <w:b/>
          <w:i/>
          <w:sz w:val="28"/>
          <w:szCs w:val="28"/>
        </w:rPr>
        <w:t>How does the District attempt to ensure that parents or guardians of Emergent Bilingual students are included in the District’s Child Find efforts and understand the District’s special education process?</w:t>
      </w:r>
    </w:p>
    <w:p w:rsidR="00DB0ED7" w:rsidRDefault="00DB0ED7">
      <w:pPr>
        <w:spacing w:after="0" w:line="240" w:lineRule="auto"/>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If the parent(s), legal guardian(s) or adult student has limited English proficiency and the parent’s or guardian’s native language is Spanish, the District will provide Admission, Review and Dismissal (ARD) committee meeting notices and Prior Written Notices, as well as </w:t>
      </w:r>
      <w:hyperlink r:id="rId24">
        <w:r>
          <w:rPr>
            <w:rFonts w:ascii="Times New Roman" w:eastAsia="Times New Roman" w:hAnsi="Times New Roman" w:cs="Times New Roman"/>
            <w:b/>
            <w:color w:val="0563C1"/>
            <w:sz w:val="24"/>
            <w:szCs w:val="24"/>
          </w:rPr>
          <w:t xml:space="preserve">TEA’s </w:t>
        </w:r>
      </w:hyperlink>
      <w:hyperlink r:id="rId25">
        <w:r>
          <w:rPr>
            <w:rFonts w:ascii="Times New Roman" w:eastAsia="Times New Roman" w:hAnsi="Times New Roman" w:cs="Times New Roman"/>
            <w:b/>
            <w:i/>
            <w:color w:val="0563C1"/>
            <w:sz w:val="24"/>
            <w:szCs w:val="24"/>
          </w:rPr>
          <w:t>Notice of Procedural Safeguards</w:t>
        </w:r>
      </w:hyperlink>
      <w:r>
        <w:rPr>
          <w:rFonts w:ascii="Times New Roman" w:eastAsia="Times New Roman" w:hAnsi="Times New Roman" w:cs="Times New Roman"/>
          <w:sz w:val="24"/>
          <w:szCs w:val="24"/>
        </w:rPr>
        <w:t xml:space="preserve"> and other special education related documents, to the parent or guardian in </w:t>
      </w:r>
      <w:hyperlink r:id="rId26">
        <w:r>
          <w:rPr>
            <w:rFonts w:ascii="Times New Roman" w:eastAsia="Times New Roman" w:hAnsi="Times New Roman" w:cs="Times New Roman"/>
            <w:b/>
            <w:color w:val="0563C1"/>
            <w:sz w:val="24"/>
            <w:szCs w:val="24"/>
          </w:rPr>
          <w:t>Spanish</w:t>
        </w:r>
      </w:hyperlink>
      <w:r>
        <w:rPr>
          <w:rFonts w:ascii="Times New Roman" w:eastAsia="Times New Roman" w:hAnsi="Times New Roman" w:cs="Times New Roman"/>
          <w:b/>
          <w:sz w:val="24"/>
          <w:szCs w:val="24"/>
        </w:rPr>
        <w:t xml:space="preserve"> (TEA’s </w:t>
      </w:r>
      <w:hyperlink r:id="rId27">
        <w:r>
          <w:rPr>
            <w:rFonts w:ascii="Times New Roman" w:eastAsia="Times New Roman" w:hAnsi="Times New Roman" w:cs="Times New Roman"/>
            <w:b/>
            <w:i/>
            <w:color w:val="0563C1"/>
            <w:sz w:val="24"/>
            <w:szCs w:val="24"/>
          </w:rPr>
          <w:t xml:space="preserve">Aviso </w:t>
        </w:r>
        <w:proofErr w:type="spellStart"/>
        <w:r>
          <w:rPr>
            <w:rFonts w:ascii="Times New Roman" w:eastAsia="Times New Roman" w:hAnsi="Times New Roman" w:cs="Times New Roman"/>
            <w:b/>
            <w:i/>
            <w:color w:val="0563C1"/>
            <w:sz w:val="24"/>
            <w:szCs w:val="24"/>
          </w:rPr>
          <w:t>Sobre</w:t>
        </w:r>
        <w:proofErr w:type="spellEnd"/>
        <w:r>
          <w:rPr>
            <w:rFonts w:ascii="Times New Roman" w:eastAsia="Times New Roman" w:hAnsi="Times New Roman" w:cs="Times New Roman"/>
            <w:b/>
            <w:i/>
            <w:color w:val="0563C1"/>
            <w:sz w:val="24"/>
            <w:szCs w:val="24"/>
          </w:rPr>
          <w:t xml:space="preserve"> </w:t>
        </w:r>
        <w:proofErr w:type="spellStart"/>
        <w:r>
          <w:rPr>
            <w:rFonts w:ascii="Times New Roman" w:eastAsia="Times New Roman" w:hAnsi="Times New Roman" w:cs="Times New Roman"/>
            <w:b/>
            <w:i/>
            <w:color w:val="0563C1"/>
            <w:sz w:val="24"/>
            <w:szCs w:val="24"/>
          </w:rPr>
          <w:t>Procedimientos</w:t>
        </w:r>
        <w:proofErr w:type="spellEnd"/>
        <w:r>
          <w:rPr>
            <w:rFonts w:ascii="Times New Roman" w:eastAsia="Times New Roman" w:hAnsi="Times New Roman" w:cs="Times New Roman"/>
            <w:b/>
            <w:i/>
            <w:color w:val="0563C1"/>
            <w:sz w:val="24"/>
            <w:szCs w:val="24"/>
          </w:rPr>
          <w:t xml:space="preserve"> de </w:t>
        </w:r>
        <w:proofErr w:type="spellStart"/>
        <w:r>
          <w:rPr>
            <w:rFonts w:ascii="Times New Roman" w:eastAsia="Times New Roman" w:hAnsi="Times New Roman" w:cs="Times New Roman"/>
            <w:b/>
            <w:i/>
            <w:color w:val="0563C1"/>
            <w:sz w:val="24"/>
            <w:szCs w:val="24"/>
          </w:rPr>
          <w:t>Protección</w:t>
        </w:r>
        <w:proofErr w:type="spellEnd"/>
      </w:hyperlink>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If the parent or guardian is limited English proficient and the parent’s or guardian’s native language is Spanish, the District will also provide either all of the text (comparable rendition) of the written Individualized Education Program (IEP) translated into Spanish or an audio recording of the IEP translated into Spanish. </w:t>
      </w:r>
      <w:proofErr w:type="gramStart"/>
      <w:r>
        <w:rPr>
          <w:rFonts w:ascii="Times New Roman" w:eastAsia="Times New Roman" w:hAnsi="Times New Roman" w:cs="Times New Roman"/>
          <w:sz w:val="24"/>
          <w:szCs w:val="24"/>
        </w:rPr>
        <w:t>The District may also audio record an ARD committee meeting at which the parent or guardian was assisted by an interpreter and offer the parent or guardian an audio recording of the meeting; however, such recording shall not substitute for a written or audio recorded translation of the IEP unless it includes an oral translation into Spanish of all of the content in the student's IEP.</w:t>
      </w:r>
      <w:r>
        <w:rPr>
          <w:rFonts w:ascii="Times New Roman" w:eastAsia="Times New Roman" w:hAnsi="Times New Roman" w:cs="Times New Roman"/>
          <w:sz w:val="24"/>
          <w:szCs w:val="24"/>
          <w:vertAlign w:val="superscript"/>
        </w:rPr>
        <w:footnoteReference w:id="34"/>
      </w:r>
      <w:proofErr w:type="gramEnd"/>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If the parent’s, guardian’s or adult student’s native language is other than English or Spanish, the District will make a good faith effort to provide notices to the parent or guardian in the parent’s or guardian’s native language, to provide a written or audio recorded translation of the IEP in the parent’s or guardian’s native language, and to facilitate the parent’s or guardian’s participation in any ARD committee meeting, including arranging for an interpreter, unless it is clearly not feasible to do so.</w:t>
      </w:r>
      <w:proofErr w:type="gramEnd"/>
      <w:r>
        <w:rPr>
          <w:rFonts w:ascii="Times New Roman" w:eastAsia="Times New Roman" w:hAnsi="Times New Roman" w:cs="Times New Roman"/>
          <w:sz w:val="24"/>
          <w:szCs w:val="24"/>
        </w:rPr>
        <w:t xml:space="preserve"> The term “native language”’ when used with respect to an individual who is limited English proficient or an emergent bilingual student, means the language normally used by the individual.” </w:t>
      </w:r>
      <w:r>
        <w:rPr>
          <w:rFonts w:ascii="Times New Roman" w:eastAsia="Times New Roman" w:hAnsi="Times New Roman" w:cs="Times New Roman"/>
          <w:sz w:val="24"/>
          <w:szCs w:val="24"/>
          <w:vertAlign w:val="superscript"/>
        </w:rPr>
        <w:footnoteReference w:id="35"/>
      </w:r>
    </w:p>
    <w:p w:rsidR="00DB0ED7" w:rsidRDefault="00DB0ED7">
      <w:pPr>
        <w:spacing w:line="240" w:lineRule="auto"/>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sz w:val="28"/>
          <w:szCs w:val="28"/>
        </w:rPr>
      </w:pPr>
      <w:bookmarkStart w:id="12" w:name="_heading=h.17dp8vu" w:colFirst="0" w:colLast="0"/>
      <w:bookmarkEnd w:id="12"/>
      <w:r>
        <w:rPr>
          <w:rFonts w:ascii="Times New Roman" w:eastAsia="Times New Roman" w:hAnsi="Times New Roman" w:cs="Times New Roman"/>
          <w:b/>
          <w:sz w:val="28"/>
          <w:szCs w:val="28"/>
        </w:rPr>
        <w:t>1.7</w:t>
      </w:r>
      <w:r>
        <w:rPr>
          <w:rFonts w:ascii="Times New Roman" w:eastAsia="Times New Roman" w:hAnsi="Times New Roman" w:cs="Times New Roman"/>
          <w:sz w:val="28"/>
          <w:szCs w:val="28"/>
        </w:rPr>
        <w:tab/>
      </w:r>
      <w:bookmarkStart w:id="13" w:name="bookmark=id.3rdcrjn" w:colFirst="0" w:colLast="0"/>
      <w:bookmarkEnd w:id="13"/>
      <w:r>
        <w:rPr>
          <w:rFonts w:ascii="Times New Roman" w:eastAsia="Times New Roman" w:hAnsi="Times New Roman" w:cs="Times New Roman"/>
          <w:b/>
          <w:i/>
          <w:sz w:val="28"/>
          <w:szCs w:val="28"/>
        </w:rPr>
        <w:t xml:space="preserve">What happens when the parent or guardian of a </w:t>
      </w:r>
      <w:proofErr w:type="gramStart"/>
      <w:r>
        <w:rPr>
          <w:rFonts w:ascii="Times New Roman" w:eastAsia="Times New Roman" w:hAnsi="Times New Roman" w:cs="Times New Roman"/>
          <w:b/>
          <w:i/>
          <w:sz w:val="28"/>
          <w:szCs w:val="28"/>
        </w:rPr>
        <w:t>student attending</w:t>
      </w:r>
      <w:proofErr w:type="gramEnd"/>
      <w:r>
        <w:rPr>
          <w:rFonts w:ascii="Times New Roman" w:eastAsia="Times New Roman" w:hAnsi="Times New Roman" w:cs="Times New Roman"/>
          <w:b/>
          <w:i/>
          <w:sz w:val="28"/>
          <w:szCs w:val="28"/>
        </w:rPr>
        <w:t xml:space="preserve"> private school or being homeschooled in the District requests a referral for a special education evaluation?</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is responsible for identifying, locating and evaluating those students who reside within the jurisdiction of the District but who </w:t>
      </w:r>
      <w:proofErr w:type="gramStart"/>
      <w:r>
        <w:rPr>
          <w:rFonts w:ascii="Times New Roman" w:eastAsia="Times New Roman" w:hAnsi="Times New Roman" w:cs="Times New Roman"/>
          <w:sz w:val="24"/>
          <w:szCs w:val="24"/>
        </w:rPr>
        <w:t>are parentally placed</w:t>
      </w:r>
      <w:proofErr w:type="gramEnd"/>
      <w:r>
        <w:rPr>
          <w:rFonts w:ascii="Times New Roman" w:eastAsia="Times New Roman" w:hAnsi="Times New Roman" w:cs="Times New Roman"/>
          <w:sz w:val="24"/>
          <w:szCs w:val="24"/>
        </w:rPr>
        <w:t xml:space="preserve"> in private schools or homeschooled.  The parent, legal guardian, or teacher of a resident student who is parentally placed in private school or home instructed may refer a student suspected of having a disability and in need of special education and related services to the student’s home campus for District zoning purposes.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To meet its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obligation to students who are homeschooled or attend private schools, the District offers to meet at least annually with representatives from private schools within the District and with parents who have placed their students in a private school within the District or who home-school their students, about special education and how to refer a student for a special education evaluation, and the special education and related service options available in the event their student is eligible.</w:t>
      </w:r>
      <w:proofErr w:type="gramEnd"/>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parent or legal guardian of a student who is home-instructed or who is placed in a private school is offered an initial evaluation by the District but does not provide consent for the evaluation, the District may not use the special education dispute resolution process to override the lack of consent.</w:t>
      </w:r>
    </w:p>
    <w:p w:rsidR="00DB0ED7" w:rsidRDefault="00DB0ED7">
      <w:pPr>
        <w:spacing w:line="240" w:lineRule="auto"/>
        <w:jc w:val="both"/>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w:t>
      </w:r>
      <w:r>
        <w:rPr>
          <w:rFonts w:ascii="Times New Roman" w:eastAsia="Times New Roman" w:hAnsi="Times New Roman" w:cs="Times New Roman"/>
          <w:sz w:val="28"/>
          <w:szCs w:val="28"/>
        </w:rPr>
        <w:tab/>
      </w:r>
      <w:bookmarkStart w:id="14" w:name="bookmark=id.26in1rg" w:colFirst="0" w:colLast="0"/>
      <w:bookmarkEnd w:id="14"/>
      <w:r>
        <w:rPr>
          <w:rFonts w:ascii="Times New Roman" w:eastAsia="Times New Roman" w:hAnsi="Times New Roman" w:cs="Times New Roman"/>
          <w:b/>
          <w:i/>
          <w:sz w:val="28"/>
          <w:szCs w:val="28"/>
        </w:rPr>
        <w:t>What about students who transfer?</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is in the process of </w:t>
      </w:r>
      <w:proofErr w:type="gramStart"/>
      <w:r>
        <w:rPr>
          <w:rFonts w:ascii="Times New Roman" w:eastAsia="Times New Roman" w:hAnsi="Times New Roman" w:cs="Times New Roman"/>
          <w:sz w:val="24"/>
          <w:szCs w:val="24"/>
        </w:rPr>
        <w:t>being evaluated</w:t>
      </w:r>
      <w:proofErr w:type="gramEnd"/>
      <w:r>
        <w:rPr>
          <w:rFonts w:ascii="Times New Roman" w:eastAsia="Times New Roman" w:hAnsi="Times New Roman" w:cs="Times New Roman"/>
          <w:sz w:val="24"/>
          <w:szCs w:val="24"/>
        </w:rPr>
        <w:t xml:space="preserve"> for special education eligibility by another public school district and enrolls in the District before the evaluation is completed, the District will coordinate with the student’s previous school district to ensure prompt completion of the initial evaluation. If the student transfers from another public school district when an initial evaluation is pending, the timelines for conducting the evaluation apply to </w:t>
      </w:r>
      <w:r w:rsidR="004B7CDF">
        <w:rPr>
          <w:rFonts w:ascii="Times New Roman" w:eastAsia="Times New Roman" w:hAnsi="Times New Roman" w:cs="Times New Roman"/>
          <w:sz w:val="24"/>
          <w:szCs w:val="24"/>
        </w:rPr>
        <w:t>NEWCASTLE</w:t>
      </w:r>
      <w:r>
        <w:rPr>
          <w:rFonts w:ascii="Times New Roman" w:eastAsia="Times New Roman" w:hAnsi="Times New Roman" w:cs="Times New Roman"/>
          <w:sz w:val="24"/>
          <w:szCs w:val="24"/>
        </w:rPr>
        <w:t xml:space="preserve"> ISD unless: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4"/>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is making sufficient progress to ensure a prompt completion of the evaluation; and</w:t>
      </w:r>
    </w:p>
    <w:p w:rsidR="00DB0ED7" w:rsidRDefault="00015F8C">
      <w:pPr>
        <w:numPr>
          <w:ilvl w:val="0"/>
          <w:numId w:val="14"/>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parent and the District agree to a specific time when the evaluation will be completed.</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transfers from another school district in Texas with an Individualized Education Plan (IEP), the District will provide a free appropriate public education to the transfer student by providing services comparable to the services described in the student’s IEP from the student’s previous school district </w:t>
      </w:r>
      <w:proofErr w:type="gramStart"/>
      <w:r>
        <w:rPr>
          <w:rFonts w:ascii="Times New Roman" w:eastAsia="Times New Roman" w:hAnsi="Times New Roman" w:cs="Times New Roman"/>
          <w:sz w:val="24"/>
          <w:szCs w:val="24"/>
        </w:rPr>
        <w:t>until</w:t>
      </w:r>
      <w:proofErr w:type="gramEnd"/>
      <w:r>
        <w:rPr>
          <w:rFonts w:ascii="Times New Roman" w:eastAsia="Times New Roman" w:hAnsi="Times New Roman" w:cs="Times New Roman"/>
          <w:sz w:val="24"/>
          <w:szCs w:val="24"/>
        </w:rPr>
        <w:t>:</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adopts the student’s IEP from the previous school district, or</w:t>
      </w:r>
    </w:p>
    <w:p w:rsidR="00DB0ED7" w:rsidRDefault="00DB0ED7">
      <w:pPr>
        <w:spacing w:after="0" w:line="240" w:lineRule="auto"/>
        <w:ind w:left="1170" w:hanging="450"/>
        <w:jc w:val="both"/>
        <w:rPr>
          <w:rFonts w:ascii="Times New Roman" w:eastAsia="Times New Roman" w:hAnsi="Times New Roman" w:cs="Times New Roman"/>
          <w:sz w:val="24"/>
          <w:szCs w:val="24"/>
        </w:rPr>
      </w:pPr>
    </w:p>
    <w:p w:rsidR="00DB0ED7" w:rsidRDefault="00015F8C">
      <w:pPr>
        <w:numPr>
          <w:ilvl w:val="0"/>
          <w:numId w:val="1"/>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District develops, adopts and implements a new IEP in accordance with the procedures outlined in </w:t>
      </w:r>
      <w:r>
        <w:rPr>
          <w:rFonts w:ascii="Times New Roman" w:eastAsia="Times New Roman" w:hAnsi="Times New Roman" w:cs="Times New Roman"/>
          <w:b/>
          <w:color w:val="000000"/>
          <w:sz w:val="24"/>
          <w:szCs w:val="24"/>
        </w:rPr>
        <w:t>Section 3.0: FAPE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36"/>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transfers from another state with an IEP, the District will offer services comparable to the services described in the IEP from the sending school district until the District takes the following actions: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2"/>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bookmarkStart w:id="15" w:name="_heading=h.lnxbz9" w:colFirst="0" w:colLast="0"/>
      <w:bookmarkEnd w:id="15"/>
      <w:r>
        <w:rPr>
          <w:rFonts w:ascii="Times New Roman" w:eastAsia="Times New Roman" w:hAnsi="Times New Roman" w:cs="Times New Roman"/>
          <w:color w:val="000000"/>
          <w:sz w:val="24"/>
          <w:szCs w:val="24"/>
        </w:rPr>
        <w:t xml:space="preserve">conducts a new full and individual evaluation, as described in </w:t>
      </w:r>
      <w:r>
        <w:rPr>
          <w:rFonts w:ascii="Times New Roman" w:eastAsia="Times New Roman" w:hAnsi="Times New Roman" w:cs="Times New Roman"/>
          <w:b/>
          <w:color w:val="000000"/>
          <w:sz w:val="24"/>
          <w:szCs w:val="24"/>
        </w:rPr>
        <w:t>Section 2.0: EVALUATION</w:t>
      </w:r>
      <w:r>
        <w:rPr>
          <w:rFonts w:ascii="Times New Roman" w:eastAsia="Times New Roman" w:hAnsi="Times New Roman" w:cs="Times New Roman"/>
          <w:color w:val="000000"/>
          <w:sz w:val="24"/>
          <w:szCs w:val="24"/>
        </w:rPr>
        <w:t xml:space="preserve">, if the </w:t>
      </w:r>
      <w:r w:rsidR="00BF0506">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determines that a new evaluation is necessary; and</w:t>
      </w:r>
    </w:p>
    <w:p w:rsidR="00DB0ED7" w:rsidRDefault="00DB0ED7">
      <w:p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p>
    <w:p w:rsidR="00DB0ED7" w:rsidRDefault="00015F8C">
      <w:pPr>
        <w:numPr>
          <w:ilvl w:val="0"/>
          <w:numId w:val="2"/>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develops</w:t>
      </w:r>
      <w:proofErr w:type="gramEnd"/>
      <w:r>
        <w:rPr>
          <w:rFonts w:ascii="Times New Roman" w:eastAsia="Times New Roman" w:hAnsi="Times New Roman" w:cs="Times New Roman"/>
          <w:color w:val="000000"/>
          <w:sz w:val="24"/>
          <w:szCs w:val="24"/>
        </w:rPr>
        <w:t xml:space="preserve">, adopts and implements a new IEP, if appropriate, in accordance with the procedures outlined in </w:t>
      </w:r>
      <w:r>
        <w:rPr>
          <w:rFonts w:ascii="Times New Roman" w:eastAsia="Times New Roman" w:hAnsi="Times New Roman" w:cs="Times New Roman"/>
          <w:b/>
          <w:color w:val="000000"/>
          <w:sz w:val="24"/>
          <w:szCs w:val="24"/>
        </w:rPr>
        <w:t>Section 3.0: FAPE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37"/>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the District will take reasonable steps </w:t>
      </w:r>
      <w:proofErr w:type="gramStart"/>
      <w:r>
        <w:rPr>
          <w:rFonts w:ascii="Times New Roman" w:eastAsia="Times New Roman" w:hAnsi="Times New Roman" w:cs="Times New Roman"/>
          <w:sz w:val="24"/>
          <w:szCs w:val="24"/>
        </w:rPr>
        <w:t>to promptly obtain</w:t>
      </w:r>
      <w:proofErr w:type="gramEnd"/>
      <w:r>
        <w:rPr>
          <w:rFonts w:ascii="Times New Roman" w:eastAsia="Times New Roman" w:hAnsi="Times New Roman" w:cs="Times New Roman"/>
          <w:sz w:val="24"/>
          <w:szCs w:val="24"/>
        </w:rPr>
        <w:t xml:space="preserve"> a transfer student’s special education and general education records from the sending school district.</w:t>
      </w:r>
      <w:r>
        <w:rPr>
          <w:rFonts w:ascii="Times New Roman" w:eastAsia="Times New Roman" w:hAnsi="Times New Roman" w:cs="Times New Roman"/>
          <w:sz w:val="24"/>
          <w:szCs w:val="24"/>
          <w:vertAlign w:val="superscript"/>
        </w:rPr>
        <w:footnoteReference w:id="38"/>
      </w:r>
    </w:p>
    <w:p w:rsidR="00DB0ED7" w:rsidRDefault="00DB0ED7">
      <w:pPr>
        <w:spacing w:line="240" w:lineRule="auto"/>
        <w:jc w:val="both"/>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sz w:val="28"/>
          <w:szCs w:val="28"/>
        </w:rPr>
      </w:pPr>
      <w:bookmarkStart w:id="16" w:name="_heading=h.35nkun2" w:colFirst="0" w:colLast="0"/>
      <w:bookmarkEnd w:id="16"/>
      <w:r>
        <w:rPr>
          <w:rFonts w:ascii="Times New Roman" w:eastAsia="Times New Roman" w:hAnsi="Times New Roman" w:cs="Times New Roman"/>
          <w:b/>
          <w:sz w:val="28"/>
          <w:szCs w:val="28"/>
        </w:rPr>
        <w:t>1.9</w:t>
      </w:r>
      <w:r>
        <w:rPr>
          <w:rFonts w:ascii="Times New Roman" w:eastAsia="Times New Roman" w:hAnsi="Times New Roman" w:cs="Times New Roman"/>
          <w:sz w:val="28"/>
          <w:szCs w:val="28"/>
        </w:rPr>
        <w:tab/>
      </w:r>
      <w:bookmarkStart w:id="17" w:name="bookmark=id.1ksv4uv" w:colFirst="0" w:colLast="0"/>
      <w:bookmarkEnd w:id="17"/>
      <w:r>
        <w:rPr>
          <w:rFonts w:ascii="Times New Roman" w:eastAsia="Times New Roman" w:hAnsi="Times New Roman" w:cs="Times New Roman"/>
          <w:b/>
          <w:i/>
          <w:sz w:val="28"/>
          <w:szCs w:val="28"/>
        </w:rPr>
        <w:t xml:space="preserve">What protections are available for students who </w:t>
      </w:r>
      <w:proofErr w:type="gramStart"/>
      <w:r>
        <w:rPr>
          <w:rFonts w:ascii="Times New Roman" w:eastAsia="Times New Roman" w:hAnsi="Times New Roman" w:cs="Times New Roman"/>
          <w:b/>
          <w:i/>
          <w:sz w:val="28"/>
          <w:szCs w:val="28"/>
        </w:rPr>
        <w:t>have not been identified</w:t>
      </w:r>
      <w:proofErr w:type="gramEnd"/>
      <w:r>
        <w:rPr>
          <w:rFonts w:ascii="Times New Roman" w:eastAsia="Times New Roman" w:hAnsi="Times New Roman" w:cs="Times New Roman"/>
          <w:b/>
          <w:i/>
          <w:sz w:val="28"/>
          <w:szCs w:val="28"/>
        </w:rPr>
        <w:t xml:space="preserve"> but may qualify for IDEA’s disciplinary safeguards?</w:t>
      </w:r>
    </w:p>
    <w:p w:rsidR="00DB0ED7" w:rsidRDefault="00DB0ED7">
      <w:pPr>
        <w:spacing w:after="0" w:line="240" w:lineRule="auto"/>
        <w:jc w:val="both"/>
        <w:rPr>
          <w:rFonts w:ascii="Times New Roman" w:eastAsia="Times New Roman" w:hAnsi="Times New Roman" w:cs="Times New Roman"/>
          <w:i/>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not yet eligible for special education and related services may be entitled to the disciplinary protections afforded eligible students, including the </w:t>
      </w:r>
      <w:proofErr w:type="gramStart"/>
      <w:r>
        <w:rPr>
          <w:rFonts w:ascii="Times New Roman" w:eastAsia="Times New Roman" w:hAnsi="Times New Roman" w:cs="Times New Roman"/>
          <w:sz w:val="24"/>
          <w:szCs w:val="24"/>
        </w:rPr>
        <w:t>manifestation determination review process</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District may be obligated to provide a manifestation determination review and other disciplinary change of placement protections for a student even if the student is not yet determined to be eligible for special education and related services at the time of the violation of the District’s conduct code.  Disciplinary protections </w:t>
      </w:r>
      <w:proofErr w:type="gramStart"/>
      <w:r>
        <w:rPr>
          <w:rFonts w:ascii="Times New Roman" w:eastAsia="Times New Roman" w:hAnsi="Times New Roman" w:cs="Times New Roman"/>
          <w:sz w:val="24"/>
          <w:szCs w:val="24"/>
        </w:rPr>
        <w:t>shall be afforded</w:t>
      </w:r>
      <w:proofErr w:type="gramEnd"/>
      <w:r>
        <w:rPr>
          <w:rFonts w:ascii="Times New Roman" w:eastAsia="Times New Roman" w:hAnsi="Times New Roman" w:cs="Times New Roman"/>
          <w:sz w:val="24"/>
          <w:szCs w:val="24"/>
        </w:rPr>
        <w:t xml:space="preserve"> to a student if the District “had knowledge” that the student is a student with a disability prior to the behavioral incident at issue. </w:t>
      </w:r>
      <w:proofErr w:type="gramStart"/>
      <w:r>
        <w:rPr>
          <w:rFonts w:ascii="Times New Roman" w:eastAsia="Times New Roman" w:hAnsi="Times New Roman" w:cs="Times New Roman"/>
          <w:sz w:val="24"/>
          <w:szCs w:val="24"/>
        </w:rPr>
        <w:t>The District is considered to have knowledge (1) if the parent or guardian expressed concern in writing to supervisory or administrative personnel, or a teacher of the student, that the student is in need of special education and related services; (2) the parent or guardian of the student requested an evaluation of the student pursuant to IDEA; or (3) the teacher of the student, or other District personnel, expressed specific concerns about a pattern of behavior demonstrated by the student directly to the director of special education or to other supervisory personnel of the District.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District does not have knowledge that the student is a student with a disability if the District sought and the parent refused to permit the student to be evaluated or declined special education and related services, or if the student was evaluated by the District and determined to be ineligible by a duly constituted Admission, Review and Dismissal (ARD) committee.</w:t>
      </w:r>
      <w:r>
        <w:rPr>
          <w:rFonts w:ascii="Times New Roman" w:eastAsia="Times New Roman" w:hAnsi="Times New Roman" w:cs="Times New Roman"/>
          <w:sz w:val="24"/>
          <w:szCs w:val="24"/>
          <w:vertAlign w:val="superscript"/>
        </w:rPr>
        <w:footnoteReference w:id="39"/>
      </w:r>
      <w:proofErr w:type="gramEnd"/>
    </w:p>
    <w:sectPr w:rsidR="00DB0ED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2D4" w:rsidRDefault="00C642D4">
      <w:pPr>
        <w:spacing w:after="0" w:line="240" w:lineRule="auto"/>
      </w:pPr>
      <w:r>
        <w:separator/>
      </w:r>
    </w:p>
  </w:endnote>
  <w:endnote w:type="continuationSeparator" w:id="0">
    <w:p w:rsidR="00C642D4" w:rsidRDefault="00C6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D7" w:rsidRDefault="00015F8C">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i/>
        <w:color w:val="000000"/>
        <w:sz w:val="20"/>
        <w:szCs w:val="20"/>
      </w:rPr>
      <w:t>Walsh Gallegos 2021</w:t>
    </w:r>
    <w:r>
      <w:rPr>
        <w:rFonts w:ascii="Times New Roman" w:eastAsia="Times New Roman" w:hAnsi="Times New Roman" w:cs="Times New Roman"/>
        <w:color w:val="000000"/>
        <w:sz w:val="20"/>
        <w:szCs w:val="20"/>
      </w:rPr>
      <w:tab/>
      <w:t xml:space="preserve">                    </w:t>
    </w:r>
    <w:r w:rsidR="004B7CDF">
      <w:rPr>
        <w:rFonts w:ascii="Times New Roman" w:eastAsia="Times New Roman" w:hAnsi="Times New Roman" w:cs="Times New Roman"/>
        <w:color w:val="000000"/>
        <w:sz w:val="20"/>
        <w:szCs w:val="20"/>
      </w:rPr>
      <w:t>NEWCASTLE</w:t>
    </w:r>
    <w:r>
      <w:rPr>
        <w:rFonts w:ascii="Times New Roman" w:eastAsia="Times New Roman" w:hAnsi="Times New Roman" w:cs="Times New Roman"/>
        <w:color w:val="000000"/>
        <w:sz w:val="20"/>
        <w:szCs w:val="20"/>
      </w:rPr>
      <w:t xml:space="preserve"> ISD’s </w:t>
    </w:r>
    <w:r>
      <w:rPr>
        <w:rFonts w:ascii="Times New Roman" w:eastAsia="Times New Roman" w:hAnsi="Times New Roman" w:cs="Times New Roman"/>
        <w:i/>
        <w:color w:val="000000"/>
        <w:sz w:val="20"/>
        <w:szCs w:val="20"/>
      </w:rPr>
      <w:t>Special Education Operating Procedures</w:t>
    </w: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Child Find</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-1748</wp:posOffset>
          </wp:positionV>
          <wp:extent cx="186612" cy="187729"/>
          <wp:effectExtent l="0" t="0" r="0" b="0"/>
          <wp:wrapSquare wrapText="bothSides" distT="0" distB="0" distL="114300" distR="11430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612" cy="18772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2D4" w:rsidRDefault="00C642D4">
      <w:pPr>
        <w:spacing w:after="0" w:line="240" w:lineRule="auto"/>
      </w:pPr>
      <w:r>
        <w:separator/>
      </w:r>
    </w:p>
  </w:footnote>
  <w:footnote w:type="continuationSeparator" w:id="0">
    <w:p w:rsidR="00C642D4" w:rsidRDefault="00C642D4">
      <w:pPr>
        <w:spacing w:after="0" w:line="240" w:lineRule="auto"/>
      </w:pPr>
      <w:r>
        <w:continuationSeparator/>
      </w:r>
    </w:p>
  </w:footnote>
  <w:footnote w:id="1">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w:t>
      </w:r>
      <w:proofErr w:type="gramStart"/>
      <w:r>
        <w:rPr>
          <w:rFonts w:ascii="Times New Roman" w:eastAsia="Times New Roman" w:hAnsi="Times New Roman" w:cs="Times New Roman"/>
          <w:color w:val="000000"/>
          <w:sz w:val="20"/>
          <w:szCs w:val="20"/>
        </w:rPr>
        <w:t>C.F.R..</w:t>
      </w:r>
      <w:proofErr w:type="gramEnd"/>
      <w:r>
        <w:rPr>
          <w:rFonts w:ascii="Times New Roman" w:eastAsia="Times New Roman" w:hAnsi="Times New Roman" w:cs="Times New Roman"/>
          <w:color w:val="000000"/>
          <w:sz w:val="20"/>
          <w:szCs w:val="20"/>
        </w:rPr>
        <w:t xml:space="preserve"> § 300.111(a); Tex. Ed. Code § 29.001</w:t>
      </w:r>
    </w:p>
  </w:footnote>
  <w:footnote w:id="2">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34 </w:t>
      </w:r>
      <w:proofErr w:type="gramStart"/>
      <w:r>
        <w:rPr>
          <w:rFonts w:ascii="Times New Roman" w:eastAsia="Times New Roman" w:hAnsi="Times New Roman" w:cs="Times New Roman"/>
          <w:color w:val="000000"/>
          <w:sz w:val="20"/>
          <w:szCs w:val="20"/>
        </w:rPr>
        <w:t>C.F.R..</w:t>
      </w:r>
      <w:proofErr w:type="gramEnd"/>
      <w:r>
        <w:rPr>
          <w:rFonts w:ascii="Times New Roman" w:eastAsia="Times New Roman" w:hAnsi="Times New Roman" w:cs="Times New Roman"/>
          <w:color w:val="000000"/>
          <w:sz w:val="20"/>
          <w:szCs w:val="20"/>
        </w:rPr>
        <w:t xml:space="preserve"> § 300.111(c).  Homeless and highly mobile students </w:t>
      </w:r>
      <w:proofErr w:type="gramStart"/>
      <w:r>
        <w:rPr>
          <w:rFonts w:ascii="Times New Roman" w:eastAsia="Times New Roman" w:hAnsi="Times New Roman" w:cs="Times New Roman"/>
          <w:color w:val="000000"/>
          <w:sz w:val="20"/>
          <w:szCs w:val="20"/>
        </w:rPr>
        <w:t>are served</w:t>
      </w:r>
      <w:proofErr w:type="gramEnd"/>
      <w:r>
        <w:rPr>
          <w:rFonts w:ascii="Times New Roman" w:eastAsia="Times New Roman" w:hAnsi="Times New Roman" w:cs="Times New Roman"/>
          <w:color w:val="000000"/>
          <w:sz w:val="20"/>
          <w:szCs w:val="20"/>
        </w:rPr>
        <w:t xml:space="preserve"> via the District’s homeless education liaison as part of the District’s participation in TEA’s </w:t>
      </w:r>
      <w:hyperlink r:id="rId1">
        <w:r>
          <w:rPr>
            <w:rFonts w:ascii="Times New Roman" w:eastAsia="Times New Roman" w:hAnsi="Times New Roman" w:cs="Times New Roman"/>
            <w:b/>
            <w:i/>
            <w:color w:val="0563C1"/>
            <w:sz w:val="20"/>
            <w:szCs w:val="20"/>
          </w:rPr>
          <w:t>Texas Education for Homeless Children and Youth (TEHCY)</w:t>
        </w:r>
      </w:hyperlink>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 xml:space="preserve">program. </w:t>
      </w:r>
    </w:p>
  </w:footnote>
  <w:footnote w:id="3">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Tex. Ed. Code § 29.023(b)</w:t>
      </w:r>
    </w:p>
  </w:footnote>
  <w:footnote w:id="4">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19</w:t>
      </w:r>
      <w:proofErr w:type="gramEnd"/>
      <w:r>
        <w:rPr>
          <w:rFonts w:ascii="Times New Roman" w:eastAsia="Times New Roman" w:hAnsi="Times New Roman" w:cs="Times New Roman"/>
          <w:color w:val="000000"/>
          <w:sz w:val="20"/>
          <w:szCs w:val="20"/>
        </w:rPr>
        <w:t xml:space="preserve"> TEX. ADMIN. CODE § 89.1011(a).</w:t>
      </w:r>
    </w:p>
  </w:footnote>
  <w:footnote w:id="5">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i/>
          <w:color w:val="000000"/>
          <w:sz w:val="20"/>
          <w:szCs w:val="20"/>
        </w:rPr>
        <w:t xml:space="preserve">Lisa M. v. Leander </w:t>
      </w:r>
      <w:proofErr w:type="spellStart"/>
      <w:r>
        <w:rPr>
          <w:rFonts w:ascii="Times New Roman" w:eastAsia="Times New Roman" w:hAnsi="Times New Roman" w:cs="Times New Roman"/>
          <w:i/>
          <w:color w:val="000000"/>
          <w:sz w:val="20"/>
          <w:szCs w:val="20"/>
        </w:rPr>
        <w:t>Indep</w:t>
      </w:r>
      <w:proofErr w:type="spellEnd"/>
      <w:r>
        <w:rPr>
          <w:rFonts w:ascii="Times New Roman" w:eastAsia="Times New Roman" w:hAnsi="Times New Roman" w:cs="Times New Roman"/>
          <w:i/>
          <w:color w:val="000000"/>
          <w:sz w:val="20"/>
          <w:szCs w:val="20"/>
        </w:rPr>
        <w:t>. Sch. Dist.,</w:t>
      </w:r>
      <w:r>
        <w:rPr>
          <w:rFonts w:ascii="Times New Roman" w:eastAsia="Times New Roman" w:hAnsi="Times New Roman" w:cs="Times New Roman"/>
          <w:color w:val="000000"/>
          <w:sz w:val="20"/>
          <w:szCs w:val="20"/>
        </w:rPr>
        <w:t xml:space="preserve"> 924 F.3d 205, 209 n.4 (5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Cir. 2019); </w:t>
      </w:r>
      <w:r>
        <w:rPr>
          <w:rFonts w:ascii="Times New Roman" w:eastAsia="Times New Roman" w:hAnsi="Times New Roman" w:cs="Times New Roman"/>
          <w:i/>
          <w:color w:val="000000"/>
          <w:sz w:val="20"/>
          <w:szCs w:val="20"/>
        </w:rPr>
        <w:t>Spring Branch Independent School District v. O.W. by Hannah W</w:t>
      </w:r>
      <w:r>
        <w:rPr>
          <w:rFonts w:ascii="Times New Roman" w:eastAsia="Times New Roman" w:hAnsi="Times New Roman" w:cs="Times New Roman"/>
          <w:color w:val="000000"/>
          <w:sz w:val="20"/>
          <w:szCs w:val="20"/>
        </w:rPr>
        <w:t>., 961 F.3d 781(5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Cir. June 12, 2020)</w:t>
      </w:r>
    </w:p>
  </w:footnote>
  <w:footnote w:id="6">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i/>
          <w:color w:val="000000"/>
          <w:sz w:val="20"/>
          <w:szCs w:val="20"/>
        </w:rPr>
        <w:t>Letter to Mills</w:t>
      </w:r>
      <w:r>
        <w:rPr>
          <w:rFonts w:ascii="Times New Roman" w:eastAsia="Times New Roman" w:hAnsi="Times New Roman" w:cs="Times New Roman"/>
          <w:color w:val="000000"/>
          <w:sz w:val="20"/>
          <w:szCs w:val="20"/>
        </w:rPr>
        <w:t xml:space="preserve"> (OSEP 05/02/19).</w:t>
      </w:r>
    </w:p>
  </w:footnote>
  <w:footnote w:id="7">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TEA’s </w:t>
      </w:r>
      <w:r>
        <w:rPr>
          <w:rFonts w:ascii="Times New Roman" w:eastAsia="Times New Roman" w:hAnsi="Times New Roman" w:cs="Times New Roman"/>
          <w:b/>
          <w:i/>
          <w:color w:val="000000"/>
          <w:sz w:val="20"/>
          <w:szCs w:val="20"/>
        </w:rPr>
        <w:t>The Dyslexia Handbook</w:t>
      </w:r>
      <w:r>
        <w:rPr>
          <w:rFonts w:ascii="Times New Roman" w:eastAsia="Times New Roman" w:hAnsi="Times New Roman" w:cs="Times New Roman"/>
          <w:b/>
          <w:color w:val="000000"/>
          <w:sz w:val="20"/>
          <w:szCs w:val="20"/>
        </w:rPr>
        <w:t xml:space="preserve"> (2021 Update)</w:t>
      </w:r>
      <w:r>
        <w:rPr>
          <w:rFonts w:ascii="Times New Roman" w:eastAsia="Times New Roman" w:hAnsi="Times New Roman" w:cs="Times New Roman"/>
          <w:color w:val="000000"/>
          <w:sz w:val="20"/>
          <w:szCs w:val="20"/>
        </w:rPr>
        <w:t xml:space="preserve"> is available at </w:t>
      </w:r>
      <w:hyperlink r:id="rId2">
        <w:r>
          <w:rPr>
            <w:rFonts w:ascii="Times New Roman" w:eastAsia="Times New Roman" w:hAnsi="Times New Roman" w:cs="Times New Roman"/>
            <w:b/>
            <w:color w:val="0563C1"/>
            <w:sz w:val="20"/>
            <w:szCs w:val="20"/>
          </w:rPr>
          <w:t>https://tea.texas.gov/academics/dyslexia/.</w:t>
        </w:r>
      </w:hyperlink>
    </w:p>
  </w:footnote>
  <w:footnote w:id="8">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19</w:t>
      </w:r>
      <w:proofErr w:type="gramEnd"/>
      <w:r>
        <w:rPr>
          <w:rFonts w:ascii="Times New Roman" w:eastAsia="Times New Roman" w:hAnsi="Times New Roman" w:cs="Times New Roman"/>
          <w:color w:val="000000"/>
          <w:sz w:val="20"/>
          <w:szCs w:val="20"/>
        </w:rPr>
        <w:t xml:space="preserve"> TEX. ADMIN. CODE § 89.0135(a) </w:t>
      </w:r>
    </w:p>
  </w:footnote>
  <w:footnote w:id="9">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20 U.S.C. § 1402(3); 34 C.F.R. § 300.8</w:t>
      </w:r>
    </w:p>
  </w:footnote>
  <w:footnote w:id="10">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19</w:t>
      </w:r>
      <w:proofErr w:type="gramEnd"/>
      <w:r>
        <w:rPr>
          <w:rFonts w:ascii="Times New Roman" w:eastAsia="Times New Roman" w:hAnsi="Times New Roman" w:cs="Times New Roman"/>
          <w:color w:val="000000"/>
          <w:sz w:val="20"/>
          <w:szCs w:val="20"/>
        </w:rPr>
        <w:t xml:space="preserve"> TEX. ADMIN. CODE § 89.0135(b)</w:t>
      </w:r>
    </w:p>
  </w:footnote>
  <w:footnote w:id="11">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300.39(a)(1)</w:t>
      </w:r>
    </w:p>
  </w:footnote>
  <w:footnote w:id="12">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300.39(b)(3)(emphasis added)</w:t>
      </w:r>
    </w:p>
  </w:footnote>
  <w:footnote w:id="13">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The educational standards applicable to all students in the state of Texas are also outlined in Tex. Ed. Code § 28.002 and in 19 TEX. ADMIN. CODE § 74.1.</w:t>
      </w:r>
    </w:p>
  </w:footnote>
  <w:footnote w:id="14">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300.39(a)(2)</w:t>
      </w:r>
    </w:p>
  </w:footnote>
  <w:footnote w:id="15">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300.8(c</w:t>
      </w:r>
      <w:proofErr w:type="gramStart"/>
      <w:r>
        <w:rPr>
          <w:rFonts w:ascii="Times New Roman" w:eastAsia="Times New Roman" w:hAnsi="Times New Roman" w:cs="Times New Roman"/>
          <w:color w:val="000000"/>
          <w:sz w:val="20"/>
          <w:szCs w:val="20"/>
        </w:rPr>
        <w:t>) ;</w:t>
      </w:r>
      <w:proofErr w:type="gramEnd"/>
      <w:r>
        <w:rPr>
          <w:rFonts w:ascii="Times New Roman" w:eastAsia="Times New Roman" w:hAnsi="Times New Roman" w:cs="Times New Roman"/>
          <w:color w:val="000000"/>
          <w:sz w:val="20"/>
          <w:szCs w:val="20"/>
        </w:rPr>
        <w:t xml:space="preserve"> Tex. Ed. Code § 29.003(b); 19 TEX. ADMIN. CODE § 89.1040(c)</w:t>
      </w:r>
    </w:p>
  </w:footnote>
  <w:footnote w:id="16">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19</w:t>
      </w:r>
      <w:proofErr w:type="gramEnd"/>
      <w:r>
        <w:rPr>
          <w:rFonts w:ascii="Times New Roman" w:eastAsia="Times New Roman" w:hAnsi="Times New Roman" w:cs="Times New Roman"/>
          <w:color w:val="000000"/>
          <w:sz w:val="20"/>
          <w:szCs w:val="20"/>
        </w:rPr>
        <w:t xml:space="preserve"> TEX. ADMIN. CODE § 89.1040(c)(13)</w:t>
      </w:r>
    </w:p>
  </w:footnote>
  <w:footnote w:id="17">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19</w:t>
      </w:r>
      <w:proofErr w:type="gramEnd"/>
      <w:r>
        <w:rPr>
          <w:rFonts w:ascii="Times New Roman" w:eastAsia="Times New Roman" w:hAnsi="Times New Roman" w:cs="Times New Roman"/>
          <w:color w:val="000000"/>
          <w:sz w:val="20"/>
          <w:szCs w:val="20"/>
        </w:rPr>
        <w:t xml:space="preserve"> TEX. ADMIN. CODE § 89.1011</w:t>
      </w:r>
    </w:p>
  </w:footnote>
  <w:footnote w:id="18">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19</w:t>
      </w:r>
      <w:proofErr w:type="gramEnd"/>
      <w:r>
        <w:rPr>
          <w:rFonts w:ascii="Times New Roman" w:eastAsia="Times New Roman" w:hAnsi="Times New Roman" w:cs="Times New Roman"/>
          <w:color w:val="000000"/>
          <w:sz w:val="20"/>
          <w:szCs w:val="20"/>
        </w:rPr>
        <w:t xml:space="preserve"> TEX. ADMIN. CODE § 89.1011(a)</w:t>
      </w:r>
    </w:p>
  </w:footnote>
  <w:footnote w:id="19">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TEA describes MTSS as a school-wide framework designed to provide varying levels of support to meet the academic, behavioral, and social/emotional needs of students and includes </w:t>
      </w:r>
      <w:proofErr w:type="spellStart"/>
      <w:r>
        <w:rPr>
          <w:rFonts w:ascii="Times New Roman" w:eastAsia="Times New Roman" w:hAnsi="Times New Roman" w:cs="Times New Roman"/>
          <w:color w:val="000000"/>
          <w:sz w:val="20"/>
          <w:szCs w:val="20"/>
        </w:rPr>
        <w:t>RtI</w:t>
      </w:r>
      <w:proofErr w:type="spellEnd"/>
      <w:r>
        <w:rPr>
          <w:rFonts w:ascii="Times New Roman" w:eastAsia="Times New Roman" w:hAnsi="Times New Roman" w:cs="Times New Roman"/>
          <w:color w:val="000000"/>
          <w:sz w:val="20"/>
          <w:szCs w:val="20"/>
        </w:rPr>
        <w:t xml:space="preserve"> for academics and/or behavior and other evidence-based early intervention strategies.</w:t>
      </w:r>
    </w:p>
  </w:footnote>
  <w:footnote w:id="20">
    <w:p w:rsidR="00DB0ED7" w:rsidRDefault="00015F8C">
      <w:pPr>
        <w:pBdr>
          <w:top w:val="nil"/>
          <w:left w:val="nil"/>
          <w:bottom w:val="nil"/>
          <w:right w:val="nil"/>
          <w:between w:val="nil"/>
        </w:pBdr>
        <w:spacing w:after="0" w:line="240" w:lineRule="auto"/>
        <w:rPr>
          <w:color w:val="000000"/>
          <w:sz w:val="20"/>
          <w:szCs w:val="20"/>
        </w:rPr>
      </w:pPr>
      <w:bookmarkStart w:id="9" w:name="_heading=h.44sinio" w:colFirst="0" w:colLast="0"/>
      <w:bookmarkEnd w:id="9"/>
      <w:r>
        <w:rPr>
          <w:rStyle w:val="FootnoteReference"/>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19</w:t>
      </w:r>
      <w:proofErr w:type="gramEnd"/>
      <w:r>
        <w:rPr>
          <w:rFonts w:ascii="Times New Roman" w:eastAsia="Times New Roman" w:hAnsi="Times New Roman" w:cs="Times New Roman"/>
          <w:color w:val="000000"/>
          <w:sz w:val="20"/>
          <w:szCs w:val="20"/>
        </w:rPr>
        <w:t xml:space="preserve"> TEX. ADMIN. CODE § 89.1011(a)</w:t>
      </w:r>
    </w:p>
  </w:footnote>
  <w:footnote w:id="21">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Tex. Ed. Code § 29.004; 19 TEX. ADMIN. CODE § 89.1011(b); 19 TEX. ADMIN. CODE § 89.1040(b)</w:t>
      </w:r>
    </w:p>
  </w:footnote>
  <w:footnote w:id="22">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300.504</w:t>
      </w:r>
    </w:p>
  </w:footnote>
  <w:footnote w:id="23">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300.505</w:t>
      </w:r>
    </w:p>
  </w:footnote>
  <w:footnote w:id="24">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19</w:t>
      </w:r>
      <w:proofErr w:type="gramEnd"/>
      <w:r>
        <w:rPr>
          <w:rFonts w:ascii="Times New Roman" w:eastAsia="Times New Roman" w:hAnsi="Times New Roman" w:cs="Times New Roman"/>
          <w:color w:val="000000"/>
          <w:sz w:val="20"/>
          <w:szCs w:val="20"/>
        </w:rPr>
        <w:t xml:space="preserve"> TEX. ADMIN. CODE § 89.1011(b)(1)</w:t>
      </w:r>
    </w:p>
  </w:footnote>
  <w:footnote w:id="25">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300.304(a)</w:t>
      </w:r>
    </w:p>
  </w:footnote>
  <w:footnote w:id="26">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300.9; Tex. Ed. Code § 29.004(a)(1)</w:t>
      </w:r>
    </w:p>
  </w:footnote>
  <w:footnote w:id="27">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300.505</w:t>
      </w:r>
    </w:p>
  </w:footnote>
  <w:footnote w:id="28">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hyperlink r:id="rId3">
        <w:r>
          <w:rPr>
            <w:rFonts w:ascii="Times New Roman" w:eastAsia="Times New Roman" w:hAnsi="Times New Roman" w:cs="Times New Roman"/>
            <w:b/>
            <w:i/>
            <w:color w:val="0563C1"/>
            <w:sz w:val="20"/>
            <w:szCs w:val="20"/>
          </w:rPr>
          <w:t>Part B Procedural Safeguards in the COVID-19 Environment Q&amp;A Document</w:t>
        </w:r>
      </w:hyperlink>
      <w:r>
        <w:rPr>
          <w:rFonts w:ascii="Times New Roman" w:eastAsia="Times New Roman" w:hAnsi="Times New Roman" w:cs="Times New Roman"/>
          <w:i/>
          <w:color w:val="000000"/>
          <w:sz w:val="20"/>
          <w:szCs w:val="20"/>
        </w:rPr>
        <w:t xml:space="preserve"> (June 30, 2020)</w:t>
      </w:r>
      <w:r>
        <w:rPr>
          <w:rFonts w:ascii="Times New Roman" w:eastAsia="Times New Roman" w:hAnsi="Times New Roman" w:cs="Times New Roman"/>
          <w:color w:val="000000"/>
          <w:sz w:val="20"/>
          <w:szCs w:val="20"/>
        </w:rPr>
        <w:t>. OSEP. June 30, 2020.</w:t>
      </w:r>
    </w:p>
  </w:footnote>
  <w:footnote w:id="29">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300.300(a)(3)</w:t>
      </w:r>
    </w:p>
  </w:footnote>
  <w:footnote w:id="30">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503(b)</w:t>
      </w:r>
    </w:p>
  </w:footnote>
  <w:footnote w:id="31">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300.503(c)</w:t>
      </w:r>
    </w:p>
  </w:footnote>
  <w:footnote w:id="32">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Tex. Ed. Code § 26.0081(d); 19 TEX. ADMIN. CODE. § 74.28(h)</w:t>
      </w:r>
    </w:p>
  </w:footnote>
  <w:footnote w:id="33">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19</w:t>
      </w:r>
      <w:proofErr w:type="gramEnd"/>
      <w:r>
        <w:rPr>
          <w:rFonts w:ascii="Times New Roman" w:eastAsia="Times New Roman" w:hAnsi="Times New Roman" w:cs="Times New Roman"/>
          <w:color w:val="000000"/>
          <w:sz w:val="20"/>
          <w:szCs w:val="20"/>
        </w:rPr>
        <w:t xml:space="preserve"> TEX. ADMIN. CODE § 74.28(l)</w:t>
      </w:r>
    </w:p>
  </w:footnote>
  <w:footnote w:id="34">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19</w:t>
      </w:r>
      <w:proofErr w:type="gramEnd"/>
      <w:r>
        <w:rPr>
          <w:rFonts w:ascii="Times New Roman" w:eastAsia="Times New Roman" w:hAnsi="Times New Roman" w:cs="Times New Roman"/>
          <w:color w:val="000000"/>
          <w:sz w:val="20"/>
          <w:szCs w:val="20"/>
        </w:rPr>
        <w:t xml:space="preserve"> TEX. ADMIN. CODE § 89.1050(</w:t>
      </w:r>
      <w:proofErr w:type="spellStart"/>
      <w:r>
        <w:rPr>
          <w:rFonts w:ascii="Times New Roman" w:eastAsia="Times New Roman" w:hAnsi="Times New Roman" w:cs="Times New Roman"/>
          <w:color w:val="000000"/>
          <w:sz w:val="20"/>
          <w:szCs w:val="20"/>
        </w:rPr>
        <w:t>i</w:t>
      </w:r>
      <w:proofErr w:type="spellEnd"/>
      <w:r>
        <w:rPr>
          <w:rFonts w:ascii="Times New Roman" w:eastAsia="Times New Roman" w:hAnsi="Times New Roman" w:cs="Times New Roman"/>
          <w:color w:val="000000"/>
          <w:sz w:val="20"/>
          <w:szCs w:val="20"/>
        </w:rPr>
        <w:t>); Tex. Ed. Code § 29.005(d)</w:t>
      </w:r>
    </w:p>
  </w:footnote>
  <w:footnote w:id="35">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20</w:t>
      </w:r>
      <w:proofErr w:type="gramEnd"/>
      <w:r>
        <w:rPr>
          <w:rFonts w:ascii="Times New Roman" w:eastAsia="Times New Roman" w:hAnsi="Times New Roman" w:cs="Times New Roman"/>
          <w:color w:val="000000"/>
          <w:sz w:val="20"/>
          <w:szCs w:val="20"/>
        </w:rPr>
        <w:t xml:space="preserve"> U.S.C. § 1401(30); 19 TEX. ADMIN. CODE § 89.1050(f)</w:t>
      </w:r>
    </w:p>
  </w:footnote>
  <w:footnote w:id="36">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300.323(e)</w:t>
      </w:r>
    </w:p>
  </w:footnote>
  <w:footnote w:id="37">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300.323(f)</w:t>
      </w:r>
    </w:p>
  </w:footnote>
  <w:footnote w:id="38">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300.323(g)</w:t>
      </w:r>
    </w:p>
  </w:footnote>
  <w:footnote w:id="39">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300.534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DD9"/>
    <w:multiLevelType w:val="multilevel"/>
    <w:tmpl w:val="15BC0ED6"/>
    <w:lvl w:ilvl="0">
      <w:start w:val="1"/>
      <w:numFmt w:val="decimal"/>
      <w:lvlText w:val="%1."/>
      <w:lvlJc w:val="left"/>
      <w:pPr>
        <w:ind w:left="360" w:hanging="360"/>
      </w:pPr>
      <w:rPr>
        <w:sz w:val="22"/>
        <w:szCs w:val="22"/>
      </w:rPr>
    </w:lvl>
    <w:lvl w:ilvl="1">
      <w:start w:val="1"/>
      <w:numFmt w:val="decimal"/>
      <w:lvlText w:val="%1.%2."/>
      <w:lvlJc w:val="left"/>
      <w:pPr>
        <w:ind w:left="720" w:hanging="72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1080" w:hanging="108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440" w:hanging="1440"/>
      </w:pPr>
      <w:rPr>
        <w:sz w:val="22"/>
        <w:szCs w:val="22"/>
      </w:rPr>
    </w:lvl>
    <w:lvl w:ilvl="6">
      <w:start w:val="1"/>
      <w:numFmt w:val="decimal"/>
      <w:lvlText w:val="%1.%2.%3.%4.%5.%6.%7."/>
      <w:lvlJc w:val="left"/>
      <w:pPr>
        <w:ind w:left="1800" w:hanging="1800"/>
      </w:pPr>
      <w:rPr>
        <w:sz w:val="22"/>
        <w:szCs w:val="22"/>
      </w:rPr>
    </w:lvl>
    <w:lvl w:ilvl="7">
      <w:start w:val="1"/>
      <w:numFmt w:val="decimal"/>
      <w:lvlText w:val="%1.%2.%3.%4.%5.%6.%7.%8."/>
      <w:lvlJc w:val="left"/>
      <w:pPr>
        <w:ind w:left="1800" w:hanging="1800"/>
      </w:pPr>
      <w:rPr>
        <w:sz w:val="22"/>
        <w:szCs w:val="22"/>
      </w:rPr>
    </w:lvl>
    <w:lvl w:ilvl="8">
      <w:start w:val="1"/>
      <w:numFmt w:val="decimal"/>
      <w:lvlText w:val="%1.%2.%3.%4.%5.%6.%7.%8.%9."/>
      <w:lvlJc w:val="left"/>
      <w:pPr>
        <w:ind w:left="2160" w:hanging="2160"/>
      </w:pPr>
      <w:rPr>
        <w:sz w:val="22"/>
        <w:szCs w:val="22"/>
      </w:rPr>
    </w:lvl>
  </w:abstractNum>
  <w:abstractNum w:abstractNumId="1" w15:restartNumberingAfterBreak="0">
    <w:nsid w:val="0A4C2F7B"/>
    <w:multiLevelType w:val="multilevel"/>
    <w:tmpl w:val="68D2CC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C0E15C6"/>
    <w:multiLevelType w:val="multilevel"/>
    <w:tmpl w:val="1FD227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D3738EC"/>
    <w:multiLevelType w:val="multilevel"/>
    <w:tmpl w:val="027C927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0F237330"/>
    <w:multiLevelType w:val="multilevel"/>
    <w:tmpl w:val="B8481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583EC5"/>
    <w:multiLevelType w:val="multilevel"/>
    <w:tmpl w:val="9BCA06D4"/>
    <w:lvl w:ilvl="0">
      <w:start w:val="1"/>
      <w:numFmt w:val="decimal"/>
      <w:lvlText w:val="%1"/>
      <w:lvlJc w:val="left"/>
      <w:pPr>
        <w:ind w:left="360" w:hanging="360"/>
      </w:pPr>
      <w:rPr>
        <w:b/>
        <w:i/>
      </w:rPr>
    </w:lvl>
    <w:lvl w:ilvl="1">
      <w:start w:val="4"/>
      <w:numFmt w:val="decimal"/>
      <w:lvlText w:val="%1.%2"/>
      <w:lvlJc w:val="left"/>
      <w:pPr>
        <w:ind w:left="360" w:hanging="360"/>
      </w:pPr>
      <w:rPr>
        <w:b/>
        <w:i w:val="0"/>
      </w:rPr>
    </w:lvl>
    <w:lvl w:ilvl="2">
      <w:start w:val="1"/>
      <w:numFmt w:val="decimal"/>
      <w:lvlText w:val="%1.%2.%3"/>
      <w:lvlJc w:val="left"/>
      <w:pPr>
        <w:ind w:left="2160" w:hanging="720"/>
      </w:pPr>
      <w:rPr>
        <w:b/>
        <w:i/>
      </w:rPr>
    </w:lvl>
    <w:lvl w:ilvl="3">
      <w:start w:val="1"/>
      <w:numFmt w:val="decimal"/>
      <w:lvlText w:val="%1.%2.%3.%4"/>
      <w:lvlJc w:val="left"/>
      <w:pPr>
        <w:ind w:left="2880" w:hanging="720"/>
      </w:pPr>
      <w:rPr>
        <w:b/>
        <w:i/>
      </w:rPr>
    </w:lvl>
    <w:lvl w:ilvl="4">
      <w:start w:val="1"/>
      <w:numFmt w:val="decimal"/>
      <w:lvlText w:val="%1.%2.%3.%4.%5"/>
      <w:lvlJc w:val="left"/>
      <w:pPr>
        <w:ind w:left="3960" w:hanging="1080"/>
      </w:pPr>
      <w:rPr>
        <w:b/>
        <w:i/>
      </w:rPr>
    </w:lvl>
    <w:lvl w:ilvl="5">
      <w:start w:val="1"/>
      <w:numFmt w:val="decimal"/>
      <w:lvlText w:val="%1.%2.%3.%4.%5.%6"/>
      <w:lvlJc w:val="left"/>
      <w:pPr>
        <w:ind w:left="4680" w:hanging="1080"/>
      </w:pPr>
      <w:rPr>
        <w:b/>
        <w:i/>
      </w:rPr>
    </w:lvl>
    <w:lvl w:ilvl="6">
      <w:start w:val="1"/>
      <w:numFmt w:val="decimal"/>
      <w:lvlText w:val="%1.%2.%3.%4.%5.%6.%7"/>
      <w:lvlJc w:val="left"/>
      <w:pPr>
        <w:ind w:left="5760" w:hanging="1440"/>
      </w:pPr>
      <w:rPr>
        <w:b/>
        <w:i/>
      </w:rPr>
    </w:lvl>
    <w:lvl w:ilvl="7">
      <w:start w:val="1"/>
      <w:numFmt w:val="decimal"/>
      <w:lvlText w:val="%1.%2.%3.%4.%5.%6.%7.%8"/>
      <w:lvlJc w:val="left"/>
      <w:pPr>
        <w:ind w:left="6480" w:hanging="1440"/>
      </w:pPr>
      <w:rPr>
        <w:b/>
        <w:i/>
      </w:rPr>
    </w:lvl>
    <w:lvl w:ilvl="8">
      <w:start w:val="1"/>
      <w:numFmt w:val="decimal"/>
      <w:lvlText w:val="%1.%2.%3.%4.%5.%6.%7.%8.%9"/>
      <w:lvlJc w:val="left"/>
      <w:pPr>
        <w:ind w:left="7560" w:hanging="1800"/>
      </w:pPr>
      <w:rPr>
        <w:b/>
        <w:i/>
      </w:rPr>
    </w:lvl>
  </w:abstractNum>
  <w:abstractNum w:abstractNumId="6" w15:restartNumberingAfterBreak="0">
    <w:nsid w:val="1E0D0AB5"/>
    <w:multiLevelType w:val="multilevel"/>
    <w:tmpl w:val="09320CC0"/>
    <w:lvl w:ilvl="0">
      <w:start w:val="1"/>
      <w:numFmt w:val="decimal"/>
      <w:lvlText w:val="%1.0"/>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7" w15:restartNumberingAfterBreak="0">
    <w:nsid w:val="234A1695"/>
    <w:multiLevelType w:val="multilevel"/>
    <w:tmpl w:val="2BCEF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307003"/>
    <w:multiLevelType w:val="multilevel"/>
    <w:tmpl w:val="C7745C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2642959"/>
    <w:multiLevelType w:val="multilevel"/>
    <w:tmpl w:val="E5F44D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6404F8D"/>
    <w:multiLevelType w:val="multilevel"/>
    <w:tmpl w:val="33107EC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4B054407"/>
    <w:multiLevelType w:val="multilevel"/>
    <w:tmpl w:val="191A39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4BF65F47"/>
    <w:multiLevelType w:val="multilevel"/>
    <w:tmpl w:val="D4C4E4B0"/>
    <w:lvl w:ilvl="0">
      <w:start w:val="1"/>
      <w:numFmt w:val="bullet"/>
      <w:lvlText w:val="●"/>
      <w:lvlJc w:val="left"/>
      <w:pPr>
        <w:ind w:left="1137" w:hanging="360"/>
      </w:pPr>
      <w:rPr>
        <w:rFonts w:ascii="Noto Sans Symbols" w:eastAsia="Noto Sans Symbols" w:hAnsi="Noto Sans Symbols" w:cs="Noto Sans Symbols"/>
      </w:rPr>
    </w:lvl>
    <w:lvl w:ilvl="1">
      <w:start w:val="1"/>
      <w:numFmt w:val="bullet"/>
      <w:lvlText w:val="o"/>
      <w:lvlJc w:val="left"/>
      <w:pPr>
        <w:ind w:left="1857" w:hanging="360"/>
      </w:pPr>
      <w:rPr>
        <w:rFonts w:ascii="Courier New" w:eastAsia="Courier New" w:hAnsi="Courier New" w:cs="Courier New"/>
      </w:rPr>
    </w:lvl>
    <w:lvl w:ilvl="2">
      <w:start w:val="1"/>
      <w:numFmt w:val="bullet"/>
      <w:lvlText w:val="▪"/>
      <w:lvlJc w:val="left"/>
      <w:pPr>
        <w:ind w:left="2577" w:hanging="360"/>
      </w:pPr>
      <w:rPr>
        <w:rFonts w:ascii="Noto Sans Symbols" w:eastAsia="Noto Sans Symbols" w:hAnsi="Noto Sans Symbols" w:cs="Noto Sans Symbols"/>
      </w:rPr>
    </w:lvl>
    <w:lvl w:ilvl="3">
      <w:start w:val="1"/>
      <w:numFmt w:val="bullet"/>
      <w:lvlText w:val="●"/>
      <w:lvlJc w:val="left"/>
      <w:pPr>
        <w:ind w:left="3297" w:hanging="360"/>
      </w:pPr>
      <w:rPr>
        <w:rFonts w:ascii="Noto Sans Symbols" w:eastAsia="Noto Sans Symbols" w:hAnsi="Noto Sans Symbols" w:cs="Noto Sans Symbols"/>
      </w:rPr>
    </w:lvl>
    <w:lvl w:ilvl="4">
      <w:start w:val="1"/>
      <w:numFmt w:val="bullet"/>
      <w:lvlText w:val="o"/>
      <w:lvlJc w:val="left"/>
      <w:pPr>
        <w:ind w:left="4017" w:hanging="360"/>
      </w:pPr>
      <w:rPr>
        <w:rFonts w:ascii="Courier New" w:eastAsia="Courier New" w:hAnsi="Courier New" w:cs="Courier New"/>
      </w:rPr>
    </w:lvl>
    <w:lvl w:ilvl="5">
      <w:start w:val="1"/>
      <w:numFmt w:val="bullet"/>
      <w:lvlText w:val="▪"/>
      <w:lvlJc w:val="left"/>
      <w:pPr>
        <w:ind w:left="4737" w:hanging="360"/>
      </w:pPr>
      <w:rPr>
        <w:rFonts w:ascii="Noto Sans Symbols" w:eastAsia="Noto Sans Symbols" w:hAnsi="Noto Sans Symbols" w:cs="Noto Sans Symbols"/>
      </w:rPr>
    </w:lvl>
    <w:lvl w:ilvl="6">
      <w:start w:val="1"/>
      <w:numFmt w:val="bullet"/>
      <w:lvlText w:val="●"/>
      <w:lvlJc w:val="left"/>
      <w:pPr>
        <w:ind w:left="5457" w:hanging="360"/>
      </w:pPr>
      <w:rPr>
        <w:rFonts w:ascii="Noto Sans Symbols" w:eastAsia="Noto Sans Symbols" w:hAnsi="Noto Sans Symbols" w:cs="Noto Sans Symbols"/>
      </w:rPr>
    </w:lvl>
    <w:lvl w:ilvl="7">
      <w:start w:val="1"/>
      <w:numFmt w:val="bullet"/>
      <w:lvlText w:val="o"/>
      <w:lvlJc w:val="left"/>
      <w:pPr>
        <w:ind w:left="6177" w:hanging="360"/>
      </w:pPr>
      <w:rPr>
        <w:rFonts w:ascii="Courier New" w:eastAsia="Courier New" w:hAnsi="Courier New" w:cs="Courier New"/>
      </w:rPr>
    </w:lvl>
    <w:lvl w:ilvl="8">
      <w:start w:val="1"/>
      <w:numFmt w:val="bullet"/>
      <w:lvlText w:val="▪"/>
      <w:lvlJc w:val="left"/>
      <w:pPr>
        <w:ind w:left="6897" w:hanging="360"/>
      </w:pPr>
      <w:rPr>
        <w:rFonts w:ascii="Noto Sans Symbols" w:eastAsia="Noto Sans Symbols" w:hAnsi="Noto Sans Symbols" w:cs="Noto Sans Symbols"/>
      </w:rPr>
    </w:lvl>
  </w:abstractNum>
  <w:abstractNum w:abstractNumId="13" w15:restartNumberingAfterBreak="0">
    <w:nsid w:val="5534782A"/>
    <w:multiLevelType w:val="multilevel"/>
    <w:tmpl w:val="71287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C40BAB"/>
    <w:multiLevelType w:val="multilevel"/>
    <w:tmpl w:val="A050A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346D12"/>
    <w:multiLevelType w:val="multilevel"/>
    <w:tmpl w:val="258CECC8"/>
    <w:lvl w:ilvl="0">
      <w:start w:val="1"/>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6" w15:restartNumberingAfterBreak="0">
    <w:nsid w:val="71C318BA"/>
    <w:multiLevelType w:val="multilevel"/>
    <w:tmpl w:val="9502E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8"/>
  </w:num>
  <w:num w:numId="3">
    <w:abstractNumId w:val="5"/>
  </w:num>
  <w:num w:numId="4">
    <w:abstractNumId w:val="6"/>
  </w:num>
  <w:num w:numId="5">
    <w:abstractNumId w:val="12"/>
  </w:num>
  <w:num w:numId="6">
    <w:abstractNumId w:val="15"/>
  </w:num>
  <w:num w:numId="7">
    <w:abstractNumId w:val="7"/>
  </w:num>
  <w:num w:numId="8">
    <w:abstractNumId w:val="0"/>
  </w:num>
  <w:num w:numId="9">
    <w:abstractNumId w:val="13"/>
  </w:num>
  <w:num w:numId="10">
    <w:abstractNumId w:val="14"/>
  </w:num>
  <w:num w:numId="11">
    <w:abstractNumId w:val="16"/>
  </w:num>
  <w:num w:numId="12">
    <w:abstractNumId w:val="2"/>
  </w:num>
  <w:num w:numId="13">
    <w:abstractNumId w:val="1"/>
  </w:num>
  <w:num w:numId="14">
    <w:abstractNumId w:val="9"/>
  </w:num>
  <w:num w:numId="15">
    <w:abstractNumId w:val="4"/>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D7"/>
    <w:rsid w:val="00015F8C"/>
    <w:rsid w:val="0028568B"/>
    <w:rsid w:val="00352E13"/>
    <w:rsid w:val="003E733D"/>
    <w:rsid w:val="004B7CDF"/>
    <w:rsid w:val="00BF0506"/>
    <w:rsid w:val="00C642D4"/>
    <w:rsid w:val="00D76CA6"/>
    <w:rsid w:val="00DB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623B2-9D3A-47A9-857C-C3ACBD3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E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81BE1"/>
    <w:pPr>
      <w:ind w:left="720"/>
      <w:contextualSpacing/>
    </w:pPr>
  </w:style>
  <w:style w:type="paragraph" w:styleId="FootnoteText">
    <w:name w:val="footnote text"/>
    <w:basedOn w:val="Normal"/>
    <w:link w:val="FootnoteTextChar"/>
    <w:uiPriority w:val="99"/>
    <w:semiHidden/>
    <w:unhideWhenUsed/>
    <w:rsid w:val="00181B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BE1"/>
    <w:rPr>
      <w:sz w:val="20"/>
      <w:szCs w:val="20"/>
    </w:rPr>
  </w:style>
  <w:style w:type="character" w:styleId="FootnoteReference">
    <w:name w:val="footnote reference"/>
    <w:basedOn w:val="DefaultParagraphFont"/>
    <w:uiPriority w:val="99"/>
    <w:semiHidden/>
    <w:unhideWhenUsed/>
    <w:rsid w:val="00181BE1"/>
    <w:rPr>
      <w:vertAlign w:val="superscript"/>
    </w:rPr>
  </w:style>
  <w:style w:type="character" w:styleId="Hyperlink">
    <w:name w:val="Hyperlink"/>
    <w:basedOn w:val="DefaultParagraphFont"/>
    <w:uiPriority w:val="99"/>
    <w:unhideWhenUsed/>
    <w:rsid w:val="00181BE1"/>
    <w:rPr>
      <w:color w:val="0563C1" w:themeColor="hyperlink"/>
      <w:u w:val="single"/>
    </w:rPr>
  </w:style>
  <w:style w:type="paragraph" w:styleId="BalloonText">
    <w:name w:val="Balloon Text"/>
    <w:basedOn w:val="Normal"/>
    <w:link w:val="BalloonTextChar"/>
    <w:uiPriority w:val="99"/>
    <w:semiHidden/>
    <w:unhideWhenUsed/>
    <w:rsid w:val="00104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5A"/>
    <w:rPr>
      <w:rFonts w:ascii="Segoe UI" w:hAnsi="Segoe UI" w:cs="Segoe UI"/>
      <w:sz w:val="18"/>
      <w:szCs w:val="18"/>
    </w:rPr>
  </w:style>
  <w:style w:type="paragraph" w:styleId="Header">
    <w:name w:val="header"/>
    <w:basedOn w:val="Normal"/>
    <w:link w:val="HeaderChar"/>
    <w:uiPriority w:val="99"/>
    <w:unhideWhenUsed/>
    <w:rsid w:val="00023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7FB"/>
  </w:style>
  <w:style w:type="paragraph" w:styleId="Footer">
    <w:name w:val="footer"/>
    <w:basedOn w:val="Normal"/>
    <w:link w:val="FooterChar"/>
    <w:uiPriority w:val="99"/>
    <w:unhideWhenUsed/>
    <w:rsid w:val="0002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7FB"/>
  </w:style>
  <w:style w:type="character" w:customStyle="1" w:styleId="UnresolvedMention1">
    <w:name w:val="Unresolved Mention1"/>
    <w:basedOn w:val="DefaultParagraphFont"/>
    <w:uiPriority w:val="99"/>
    <w:semiHidden/>
    <w:unhideWhenUsed/>
    <w:rsid w:val="009C6F6E"/>
    <w:rPr>
      <w:color w:val="605E5C"/>
      <w:shd w:val="clear" w:color="auto" w:fill="E1DFDD"/>
    </w:rPr>
  </w:style>
  <w:style w:type="character" w:styleId="FollowedHyperlink">
    <w:name w:val="FollowedHyperlink"/>
    <w:basedOn w:val="DefaultParagraphFont"/>
    <w:uiPriority w:val="99"/>
    <w:semiHidden/>
    <w:unhideWhenUsed/>
    <w:rsid w:val="006B4A0A"/>
    <w:rPr>
      <w:color w:val="954F72" w:themeColor="followedHyperlink"/>
      <w:u w:val="single"/>
    </w:rPr>
  </w:style>
  <w:style w:type="character" w:styleId="CommentReference">
    <w:name w:val="annotation reference"/>
    <w:basedOn w:val="DefaultParagraphFont"/>
    <w:uiPriority w:val="99"/>
    <w:semiHidden/>
    <w:unhideWhenUsed/>
    <w:rsid w:val="00F8511A"/>
    <w:rPr>
      <w:sz w:val="16"/>
      <w:szCs w:val="16"/>
    </w:rPr>
  </w:style>
  <w:style w:type="paragraph" w:styleId="CommentText">
    <w:name w:val="annotation text"/>
    <w:basedOn w:val="Normal"/>
    <w:link w:val="CommentTextChar"/>
    <w:uiPriority w:val="99"/>
    <w:unhideWhenUsed/>
    <w:rsid w:val="00F8511A"/>
    <w:pPr>
      <w:spacing w:line="240" w:lineRule="auto"/>
    </w:pPr>
    <w:rPr>
      <w:sz w:val="20"/>
      <w:szCs w:val="20"/>
    </w:rPr>
  </w:style>
  <w:style w:type="character" w:customStyle="1" w:styleId="CommentTextChar">
    <w:name w:val="Comment Text Char"/>
    <w:basedOn w:val="DefaultParagraphFont"/>
    <w:link w:val="CommentText"/>
    <w:uiPriority w:val="99"/>
    <w:rsid w:val="00F8511A"/>
    <w:rPr>
      <w:sz w:val="20"/>
      <w:szCs w:val="20"/>
    </w:rPr>
  </w:style>
  <w:style w:type="paragraph" w:styleId="CommentSubject">
    <w:name w:val="annotation subject"/>
    <w:basedOn w:val="CommentText"/>
    <w:next w:val="CommentText"/>
    <w:link w:val="CommentSubjectChar"/>
    <w:uiPriority w:val="99"/>
    <w:semiHidden/>
    <w:unhideWhenUsed/>
    <w:rsid w:val="00F8511A"/>
    <w:rPr>
      <w:b/>
      <w:bCs/>
    </w:rPr>
  </w:style>
  <w:style w:type="character" w:customStyle="1" w:styleId="CommentSubjectChar">
    <w:name w:val="Comment Subject Char"/>
    <w:basedOn w:val="CommentTextChar"/>
    <w:link w:val="CommentSubject"/>
    <w:uiPriority w:val="99"/>
    <w:semiHidden/>
    <w:rsid w:val="00F8511A"/>
    <w:rPr>
      <w:b/>
      <w:bCs/>
      <w:sz w:val="20"/>
      <w:szCs w:val="20"/>
    </w:rPr>
  </w:style>
  <w:style w:type="character" w:styleId="PlaceholderText">
    <w:name w:val="Placeholder Text"/>
    <w:basedOn w:val="DefaultParagraphFont"/>
    <w:uiPriority w:val="99"/>
    <w:semiHidden/>
    <w:rsid w:val="003E4A93"/>
    <w:rPr>
      <w:color w:val="808080"/>
    </w:rPr>
  </w:style>
  <w:style w:type="paragraph" w:styleId="Revision">
    <w:name w:val="Revision"/>
    <w:hidden/>
    <w:uiPriority w:val="99"/>
    <w:semiHidden/>
    <w:rsid w:val="00444439"/>
    <w:pPr>
      <w:spacing w:after="0" w:line="240" w:lineRule="auto"/>
    </w:pPr>
  </w:style>
  <w:style w:type="paragraph" w:styleId="NoSpacing">
    <w:name w:val="No Spacing"/>
    <w:uiPriority w:val="1"/>
    <w:qFormat/>
    <w:rsid w:val="00AE3FE5"/>
    <w:pPr>
      <w:spacing w:after="0" w:line="240" w:lineRule="auto"/>
    </w:pPr>
  </w:style>
  <w:style w:type="character" w:customStyle="1" w:styleId="UnresolvedMention2">
    <w:name w:val="Unresolved Mention2"/>
    <w:basedOn w:val="DefaultParagraphFont"/>
    <w:uiPriority w:val="99"/>
    <w:semiHidden/>
    <w:unhideWhenUsed/>
    <w:rsid w:val="00E116FC"/>
    <w:rPr>
      <w:color w:val="605E5C"/>
      <w:shd w:val="clear" w:color="auto" w:fill="E1DFDD"/>
    </w:rPr>
  </w:style>
  <w:style w:type="paragraph" w:styleId="NormalWeb">
    <w:name w:val="Normal (Web)"/>
    <w:basedOn w:val="Normal"/>
    <w:uiPriority w:val="99"/>
    <w:unhideWhenUsed/>
    <w:rsid w:val="007E5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A3A73"/>
    <w:rPr>
      <w:color w:val="605E5C"/>
      <w:shd w:val="clear" w:color="auto" w:fill="E1DFDD"/>
    </w:rPr>
  </w:style>
  <w:style w:type="character" w:customStyle="1" w:styleId="UnresolvedMention4">
    <w:name w:val="Unresolved Mention4"/>
    <w:basedOn w:val="DefaultParagraphFont"/>
    <w:uiPriority w:val="99"/>
    <w:semiHidden/>
    <w:unhideWhenUsed/>
    <w:rsid w:val="00BA6B2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framework.esc18.net/documents/pro_safeguards_eng.pdf" TargetMode="External"/><Relationship Id="rId26" Type="http://schemas.openxmlformats.org/officeDocument/2006/relationships/hyperlink" Target="https://framework.esc18.net/Documents/Pro_Safeguards_SPAN.pdf" TargetMode="External"/><Relationship Id="rId3" Type="http://schemas.openxmlformats.org/officeDocument/2006/relationships/styles" Target="styles.xml"/><Relationship Id="rId21" Type="http://schemas.openxmlformats.org/officeDocument/2006/relationships/hyperlink" Target="https://framework.esc18.net/documents/pro_safeguards_eng.pdf" TargetMode="External"/><Relationship Id="rId7" Type="http://schemas.openxmlformats.org/officeDocument/2006/relationships/endnotes" Target="endnotes.xml"/><Relationship Id="rId12" Type="http://schemas.openxmlformats.org/officeDocument/2006/relationships/hyperlink" Target="https://tea.texas.gov/student.assessment/staar/" TargetMode="External"/><Relationship Id="rId17" Type="http://schemas.openxmlformats.org/officeDocument/2006/relationships/hyperlink" Target="https://tea.texas.gov/sites/default/files/TEA%20MTSS%20QA-Final_accessible%20PPT.pdf" TargetMode="External"/><Relationship Id="rId25" Type="http://schemas.openxmlformats.org/officeDocument/2006/relationships/hyperlink" Target="https://framework.esc18.net/documents/pro_safeguards_eng.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framework.esc18.net/documents/pro_safeguards_en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texas.gov/academics/curriculum-standards/teks/texas-essential-knowledge-and-skills" TargetMode="External"/><Relationship Id="rId24" Type="http://schemas.openxmlformats.org/officeDocument/2006/relationships/hyperlink" Target="https://framework.esc18.net/documents/pro_safeguards_eng.pdf" TargetMode="External"/><Relationship Id="rId5" Type="http://schemas.openxmlformats.org/officeDocument/2006/relationships/webSettings" Target="webSettings.xml"/><Relationship Id="rId15" Type="http://schemas.openxmlformats.org/officeDocument/2006/relationships/hyperlink" Target="https://tea.texas.gov/sites/default/files/TEA%20MTSS%20QA-Final_accessible%20PPT.pdf" TargetMode="External"/><Relationship Id="rId23" Type="http://schemas.openxmlformats.org/officeDocument/2006/relationships/hyperlink" Target="https://framework.esc18.net/documents/pro_safeguards_eng.pdf"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framework.esc18.net/documents/pro_safeguards_eng.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framework.esc18.net/documents/pro_safeguards_eng.pdf" TargetMode="External"/><Relationship Id="rId27" Type="http://schemas.openxmlformats.org/officeDocument/2006/relationships/hyperlink" Target="https://framework.esc18.net/Documents/Pro_Safeguards_SPAN.pdf"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sites.ed.gov/idea/files/qa-procedural-safeguards-idea-part-b-06-30-2020.pdf" TargetMode="External"/><Relationship Id="rId2" Type="http://schemas.openxmlformats.org/officeDocument/2006/relationships/hyperlink" Target="https://tea.texas.gov/academics/dyslexia/" TargetMode="External"/><Relationship Id="rId1" Type="http://schemas.openxmlformats.org/officeDocument/2006/relationships/hyperlink" Target="https://tea.texas.gov/texas-schools/support-for-at-risk-schools-and-students/texas-education-for-homeless-children-and-youth-tehc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LQTLYG16QbheVHIzjM7AVnmO8A==">AMUW2mWLqD1ZDxeZk/vNRi0itxB0ZkEGm3qlMZwL7DngUyWOm+iGJ31l4VymORUnHM16bj/GlundNQ1CQ7NIIE6ast1LOGxhKrS69kzdyjwCJQkS9EAdb85ksx1YK4FrxdXK2CBWon8gCYZySU0U537uq/LAJNJyxItHrxYLZ5dFk0Sb7Z89V9K3K4wr7dP5eSHaCM8s1LntnQ6GyvfkbhJWozDt+p++X2/U/voAK+LkmQucyxCqCHiE8haDovMrsWtk7BsXbbHYf3KFlv2iWwB8eP2A/d6I6slsxgHm8oS28G+f9YGmK9328E8dgg2ZvC39TErXectunp134Uk/FrKbS9AKDq13oJxKvAVYCDDScCTtrWHm+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5294</Words>
  <Characters>30180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 Little</dc:creator>
  <cp:lastModifiedBy>Kristy</cp:lastModifiedBy>
  <cp:revision>2</cp:revision>
  <dcterms:created xsi:type="dcterms:W3CDTF">2021-11-05T16:08:00Z</dcterms:created>
  <dcterms:modified xsi:type="dcterms:W3CDTF">2021-11-05T16:08:00Z</dcterms:modified>
</cp:coreProperties>
</file>